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2E1" w:rsidRPr="008B667C" w:rsidRDefault="00FA72E1" w:rsidP="00FA72E1">
      <w:pPr>
        <w:pStyle w:val="ConsPlusNonformat"/>
        <w:tabs>
          <w:tab w:val="left" w:pos="7005"/>
          <w:tab w:val="left" w:pos="7305"/>
          <w:tab w:val="right" w:pos="9355"/>
        </w:tabs>
        <w:spacing w:line="360" w:lineRule="auto"/>
        <w:ind w:left="9072"/>
        <w:jc w:val="center"/>
        <w:rPr>
          <w:rFonts w:ascii="Times New Roman" w:hAnsi="Times New Roman" w:cs="Times New Roman"/>
          <w:sz w:val="24"/>
          <w:szCs w:val="24"/>
        </w:rPr>
      </w:pPr>
      <w:r w:rsidRPr="008B667C">
        <w:rPr>
          <w:rFonts w:ascii="Times New Roman" w:hAnsi="Times New Roman" w:cs="Times New Roman"/>
          <w:sz w:val="24"/>
          <w:szCs w:val="24"/>
        </w:rPr>
        <w:t xml:space="preserve">ПРИЛОЖЕНИЕ </w:t>
      </w:r>
      <w:r>
        <w:rPr>
          <w:rFonts w:ascii="Times New Roman" w:hAnsi="Times New Roman" w:cs="Times New Roman"/>
          <w:sz w:val="24"/>
          <w:szCs w:val="24"/>
        </w:rPr>
        <w:t>2</w:t>
      </w:r>
    </w:p>
    <w:p w:rsidR="00FA72E1" w:rsidRPr="008B667C" w:rsidRDefault="00FA72E1" w:rsidP="00FA72E1">
      <w:pPr>
        <w:ind w:firstLine="8789"/>
        <w:jc w:val="center"/>
        <w:rPr>
          <w:sz w:val="24"/>
          <w:szCs w:val="24"/>
        </w:rPr>
      </w:pPr>
      <w:r w:rsidRPr="008B667C">
        <w:rPr>
          <w:sz w:val="24"/>
          <w:szCs w:val="24"/>
        </w:rPr>
        <w:t>к решению Совета депутатов</w:t>
      </w:r>
    </w:p>
    <w:p w:rsidR="00FA72E1" w:rsidRPr="008B667C" w:rsidRDefault="00FA72E1" w:rsidP="00FA72E1">
      <w:pPr>
        <w:ind w:firstLine="8789"/>
        <w:jc w:val="center"/>
        <w:rPr>
          <w:sz w:val="24"/>
          <w:szCs w:val="24"/>
        </w:rPr>
      </w:pPr>
      <w:r w:rsidRPr="008B667C">
        <w:rPr>
          <w:sz w:val="24"/>
          <w:szCs w:val="24"/>
        </w:rPr>
        <w:t>Тоншаевского муниципального округа</w:t>
      </w:r>
    </w:p>
    <w:p w:rsidR="00FA72E1" w:rsidRPr="008B667C" w:rsidRDefault="00FA72E1" w:rsidP="00FA72E1">
      <w:pPr>
        <w:ind w:firstLine="8789"/>
        <w:jc w:val="center"/>
        <w:rPr>
          <w:sz w:val="24"/>
          <w:szCs w:val="24"/>
        </w:rPr>
      </w:pPr>
      <w:r w:rsidRPr="008B667C">
        <w:rPr>
          <w:sz w:val="24"/>
          <w:szCs w:val="24"/>
        </w:rPr>
        <w:t>Нижегородской области</w:t>
      </w:r>
    </w:p>
    <w:p w:rsidR="00FA72E1" w:rsidRPr="008B667C" w:rsidRDefault="00FA72E1" w:rsidP="00FA72E1">
      <w:pPr>
        <w:ind w:firstLine="8789"/>
        <w:jc w:val="center"/>
        <w:rPr>
          <w:sz w:val="24"/>
          <w:szCs w:val="24"/>
        </w:rPr>
      </w:pPr>
      <w:r w:rsidRPr="008B667C">
        <w:rPr>
          <w:sz w:val="24"/>
          <w:szCs w:val="24"/>
        </w:rPr>
        <w:t xml:space="preserve">от </w:t>
      </w:r>
      <w:r>
        <w:rPr>
          <w:sz w:val="24"/>
          <w:szCs w:val="24"/>
        </w:rPr>
        <w:t>28.04.2023 г.</w:t>
      </w:r>
      <w:r w:rsidRPr="008B667C">
        <w:rPr>
          <w:sz w:val="24"/>
          <w:szCs w:val="24"/>
        </w:rPr>
        <w:t xml:space="preserve"> №</w:t>
      </w:r>
      <w:r>
        <w:rPr>
          <w:sz w:val="24"/>
          <w:szCs w:val="24"/>
        </w:rPr>
        <w:t xml:space="preserve"> 351</w:t>
      </w:r>
    </w:p>
    <w:p w:rsidR="00FA72E1" w:rsidRDefault="00FA72E1" w:rsidP="00FA72E1">
      <w:pPr>
        <w:pStyle w:val="ConsPlusNonformat"/>
        <w:tabs>
          <w:tab w:val="left" w:pos="7005"/>
          <w:tab w:val="left" w:pos="7305"/>
          <w:tab w:val="right" w:pos="9355"/>
        </w:tabs>
        <w:ind w:firstLine="142"/>
        <w:jc w:val="center"/>
        <w:rPr>
          <w:rFonts w:ascii="Times New Roman" w:hAnsi="Times New Roman" w:cs="Times New Roman"/>
          <w:b/>
          <w:sz w:val="24"/>
          <w:szCs w:val="24"/>
        </w:rPr>
      </w:pPr>
    </w:p>
    <w:p w:rsidR="00FA72E1" w:rsidRDefault="00FA72E1" w:rsidP="00FA72E1">
      <w:pPr>
        <w:pStyle w:val="ConsPlusNonformat"/>
        <w:tabs>
          <w:tab w:val="left" w:pos="7005"/>
          <w:tab w:val="left" w:pos="7305"/>
          <w:tab w:val="right" w:pos="9355"/>
        </w:tabs>
        <w:ind w:firstLine="142"/>
        <w:jc w:val="center"/>
        <w:rPr>
          <w:rFonts w:ascii="Times New Roman" w:hAnsi="Times New Roman" w:cs="Times New Roman"/>
          <w:b/>
          <w:sz w:val="24"/>
          <w:szCs w:val="24"/>
        </w:rPr>
      </w:pPr>
      <w:r>
        <w:rPr>
          <w:rFonts w:ascii="Times New Roman" w:hAnsi="Times New Roman" w:cs="Times New Roman"/>
          <w:b/>
          <w:sz w:val="24"/>
          <w:szCs w:val="24"/>
        </w:rPr>
        <w:t>Р</w:t>
      </w:r>
      <w:r w:rsidRPr="006A3134">
        <w:rPr>
          <w:rFonts w:ascii="Times New Roman" w:hAnsi="Times New Roman" w:cs="Times New Roman"/>
          <w:b/>
          <w:sz w:val="24"/>
          <w:szCs w:val="24"/>
        </w:rPr>
        <w:t xml:space="preserve">асходы бюджета муниципального округа по разделам и подразделам классификации расходов бюджета </w:t>
      </w:r>
    </w:p>
    <w:p w:rsidR="00FA72E1" w:rsidRDefault="00FA72E1" w:rsidP="00FA72E1">
      <w:pPr>
        <w:pStyle w:val="ConsPlusNonformat"/>
        <w:tabs>
          <w:tab w:val="left" w:pos="7005"/>
          <w:tab w:val="left" w:pos="7305"/>
          <w:tab w:val="right" w:pos="9355"/>
        </w:tabs>
        <w:ind w:firstLine="142"/>
        <w:jc w:val="center"/>
        <w:rPr>
          <w:rFonts w:ascii="Times New Roman" w:hAnsi="Times New Roman" w:cs="Times New Roman"/>
          <w:b/>
          <w:sz w:val="24"/>
          <w:szCs w:val="24"/>
        </w:rPr>
      </w:pPr>
      <w:r w:rsidRPr="006A3134">
        <w:rPr>
          <w:rFonts w:ascii="Times New Roman" w:hAnsi="Times New Roman" w:cs="Times New Roman"/>
          <w:b/>
          <w:sz w:val="24"/>
          <w:szCs w:val="24"/>
        </w:rPr>
        <w:t>муниципального округа по целевым статьям (муниципальным программам и непрограммным направлениям деятельности) и группам видов расходов за 2022 год</w:t>
      </w:r>
    </w:p>
    <w:p w:rsidR="00FA72E1" w:rsidRPr="008B667C" w:rsidRDefault="00FA72E1" w:rsidP="00FA72E1">
      <w:pPr>
        <w:pStyle w:val="ConsPlusNonformat"/>
        <w:tabs>
          <w:tab w:val="left" w:pos="7005"/>
          <w:tab w:val="left" w:pos="7305"/>
          <w:tab w:val="right" w:pos="9355"/>
        </w:tabs>
        <w:spacing w:line="360" w:lineRule="auto"/>
        <w:ind w:firstLine="142"/>
        <w:jc w:val="right"/>
        <w:rPr>
          <w:rFonts w:ascii="Times New Roman" w:hAnsi="Times New Roman" w:cs="Times New Roman"/>
          <w:sz w:val="24"/>
          <w:szCs w:val="24"/>
        </w:rPr>
      </w:pPr>
      <w:r>
        <w:rPr>
          <w:rFonts w:ascii="Times New Roman" w:hAnsi="Times New Roman" w:cs="Times New Roman"/>
          <w:sz w:val="24"/>
          <w:szCs w:val="24"/>
        </w:rPr>
        <w:t>т</w:t>
      </w:r>
      <w:r w:rsidRPr="008B667C">
        <w:rPr>
          <w:rFonts w:ascii="Times New Roman" w:hAnsi="Times New Roman" w:cs="Times New Roman"/>
          <w:sz w:val="24"/>
          <w:szCs w:val="24"/>
        </w:rPr>
        <w:t>ыс.руб.</w:t>
      </w:r>
    </w:p>
    <w:tbl>
      <w:tblPr>
        <w:tblW w:w="14879" w:type="dxa"/>
        <w:tblInd w:w="113" w:type="dxa"/>
        <w:tblLayout w:type="fixed"/>
        <w:tblLook w:val="04A0" w:firstRow="1" w:lastRow="0" w:firstColumn="1" w:lastColumn="0" w:noHBand="0" w:noVBand="1"/>
      </w:tblPr>
      <w:tblGrid>
        <w:gridCol w:w="821"/>
        <w:gridCol w:w="1167"/>
        <w:gridCol w:w="2119"/>
        <w:gridCol w:w="1283"/>
        <w:gridCol w:w="2612"/>
        <w:gridCol w:w="617"/>
        <w:gridCol w:w="2291"/>
        <w:gridCol w:w="1418"/>
        <w:gridCol w:w="1417"/>
        <w:gridCol w:w="1134"/>
      </w:tblGrid>
      <w:tr w:rsidR="00FA72E1" w:rsidRPr="000577AC" w:rsidTr="009C32D3">
        <w:trPr>
          <w:trHeight w:val="20"/>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jc w:val="center"/>
              <w:rPr>
                <w:b/>
                <w:bCs/>
                <w:sz w:val="20"/>
              </w:rPr>
            </w:pPr>
            <w:r w:rsidRPr="000577AC">
              <w:rPr>
                <w:b/>
                <w:bCs/>
                <w:sz w:val="20"/>
              </w:rPr>
              <w:t>Раздел</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FA72E1" w:rsidRPr="000577AC" w:rsidRDefault="00FA72E1" w:rsidP="009C32D3">
            <w:pPr>
              <w:jc w:val="center"/>
              <w:rPr>
                <w:b/>
                <w:bCs/>
                <w:sz w:val="20"/>
              </w:rPr>
            </w:pPr>
            <w:r w:rsidRPr="000577AC">
              <w:rPr>
                <w:b/>
                <w:bCs/>
                <w:sz w:val="20"/>
              </w:rPr>
              <w:t>Подраздел</w:t>
            </w:r>
          </w:p>
        </w:tc>
        <w:tc>
          <w:tcPr>
            <w:tcW w:w="2119" w:type="dxa"/>
            <w:tcBorders>
              <w:top w:val="single" w:sz="4" w:space="0" w:color="auto"/>
              <w:left w:val="nil"/>
              <w:bottom w:val="single" w:sz="4" w:space="0" w:color="auto"/>
              <w:right w:val="single" w:sz="4" w:space="0" w:color="auto"/>
            </w:tcBorders>
            <w:shd w:val="clear" w:color="auto" w:fill="auto"/>
            <w:vAlign w:val="center"/>
            <w:hideMark/>
          </w:tcPr>
          <w:p w:rsidR="00FA72E1" w:rsidRPr="000577AC" w:rsidRDefault="00FA72E1" w:rsidP="009C32D3">
            <w:pPr>
              <w:jc w:val="center"/>
              <w:rPr>
                <w:b/>
                <w:bCs/>
                <w:sz w:val="20"/>
              </w:rPr>
            </w:pPr>
            <w:r w:rsidRPr="000577AC">
              <w:rPr>
                <w:b/>
                <w:bCs/>
                <w:sz w:val="20"/>
              </w:rPr>
              <w:t>Наименование КФСР</w:t>
            </w:r>
          </w:p>
        </w:tc>
        <w:tc>
          <w:tcPr>
            <w:tcW w:w="1283" w:type="dxa"/>
            <w:tcBorders>
              <w:top w:val="single" w:sz="4" w:space="0" w:color="auto"/>
              <w:left w:val="nil"/>
              <w:bottom w:val="single" w:sz="4" w:space="0" w:color="auto"/>
              <w:right w:val="single" w:sz="4" w:space="0" w:color="auto"/>
            </w:tcBorders>
            <w:shd w:val="clear" w:color="auto" w:fill="auto"/>
            <w:vAlign w:val="center"/>
            <w:hideMark/>
          </w:tcPr>
          <w:p w:rsidR="00FA72E1" w:rsidRPr="000577AC" w:rsidRDefault="00FA72E1" w:rsidP="009C32D3">
            <w:pPr>
              <w:jc w:val="center"/>
              <w:rPr>
                <w:b/>
                <w:bCs/>
                <w:sz w:val="20"/>
              </w:rPr>
            </w:pPr>
            <w:r w:rsidRPr="000577AC">
              <w:rPr>
                <w:b/>
                <w:bCs/>
                <w:sz w:val="20"/>
              </w:rPr>
              <w:t>КЦСР</w:t>
            </w:r>
          </w:p>
        </w:tc>
        <w:tc>
          <w:tcPr>
            <w:tcW w:w="2612" w:type="dxa"/>
            <w:tcBorders>
              <w:top w:val="single" w:sz="4" w:space="0" w:color="auto"/>
              <w:left w:val="nil"/>
              <w:bottom w:val="single" w:sz="4" w:space="0" w:color="auto"/>
              <w:right w:val="single" w:sz="4" w:space="0" w:color="auto"/>
            </w:tcBorders>
            <w:shd w:val="clear" w:color="auto" w:fill="auto"/>
            <w:vAlign w:val="center"/>
            <w:hideMark/>
          </w:tcPr>
          <w:p w:rsidR="00FA72E1" w:rsidRPr="000577AC" w:rsidRDefault="00FA72E1" w:rsidP="009C32D3">
            <w:pPr>
              <w:jc w:val="center"/>
              <w:rPr>
                <w:b/>
                <w:bCs/>
                <w:sz w:val="20"/>
              </w:rPr>
            </w:pPr>
            <w:r w:rsidRPr="000577AC">
              <w:rPr>
                <w:b/>
                <w:bCs/>
                <w:sz w:val="20"/>
              </w:rPr>
              <w:t>Наименование КЦСР</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FA72E1" w:rsidRPr="000577AC" w:rsidRDefault="00FA72E1" w:rsidP="009C32D3">
            <w:pPr>
              <w:jc w:val="center"/>
              <w:rPr>
                <w:b/>
                <w:bCs/>
                <w:sz w:val="20"/>
              </w:rPr>
            </w:pPr>
            <w:r w:rsidRPr="000577AC">
              <w:rPr>
                <w:b/>
                <w:bCs/>
                <w:sz w:val="20"/>
              </w:rPr>
              <w:t>КВР</w:t>
            </w:r>
          </w:p>
        </w:tc>
        <w:tc>
          <w:tcPr>
            <w:tcW w:w="2291" w:type="dxa"/>
            <w:tcBorders>
              <w:top w:val="single" w:sz="4" w:space="0" w:color="auto"/>
              <w:left w:val="nil"/>
              <w:bottom w:val="single" w:sz="4" w:space="0" w:color="auto"/>
              <w:right w:val="single" w:sz="4" w:space="0" w:color="auto"/>
            </w:tcBorders>
            <w:shd w:val="clear" w:color="auto" w:fill="auto"/>
            <w:vAlign w:val="center"/>
            <w:hideMark/>
          </w:tcPr>
          <w:p w:rsidR="00FA72E1" w:rsidRPr="000577AC" w:rsidRDefault="00FA72E1" w:rsidP="009C32D3">
            <w:pPr>
              <w:jc w:val="center"/>
              <w:rPr>
                <w:b/>
                <w:bCs/>
                <w:sz w:val="20"/>
              </w:rPr>
            </w:pPr>
            <w:r w:rsidRPr="000577AC">
              <w:rPr>
                <w:b/>
                <w:bCs/>
                <w:sz w:val="20"/>
              </w:rPr>
              <w:t>Наименование КВР</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A72E1" w:rsidRPr="000577AC" w:rsidRDefault="00FA72E1" w:rsidP="009C32D3">
            <w:pPr>
              <w:jc w:val="center"/>
              <w:rPr>
                <w:b/>
                <w:bCs/>
                <w:sz w:val="20"/>
              </w:rPr>
            </w:pPr>
            <w:r>
              <w:rPr>
                <w:b/>
                <w:bCs/>
                <w:sz w:val="20"/>
              </w:rPr>
              <w:t>План на</w:t>
            </w:r>
            <w:r w:rsidRPr="000577AC">
              <w:rPr>
                <w:b/>
                <w:bCs/>
                <w:sz w:val="20"/>
              </w:rPr>
              <w:t xml:space="preserve"> 2022 год</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A72E1" w:rsidRPr="000577AC" w:rsidRDefault="00FA72E1" w:rsidP="009C32D3">
            <w:pPr>
              <w:jc w:val="center"/>
              <w:rPr>
                <w:b/>
                <w:bCs/>
                <w:sz w:val="20"/>
              </w:rPr>
            </w:pPr>
            <w:r>
              <w:rPr>
                <w:b/>
                <w:bCs/>
                <w:sz w:val="20"/>
              </w:rPr>
              <w:t>Исполнение за 2022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A72E1" w:rsidRPr="000577AC" w:rsidRDefault="00FA72E1" w:rsidP="009C32D3">
            <w:pPr>
              <w:jc w:val="center"/>
              <w:rPr>
                <w:b/>
                <w:bCs/>
                <w:sz w:val="20"/>
              </w:rPr>
            </w:pPr>
            <w:r w:rsidRPr="000577AC">
              <w:rPr>
                <w:b/>
                <w:bCs/>
                <w:sz w:val="20"/>
              </w:rPr>
              <w:t>% исполнения</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noWrap/>
            <w:vAlign w:val="bottom"/>
            <w:hideMark/>
          </w:tcPr>
          <w:p w:rsidR="00FA72E1" w:rsidRPr="000577AC" w:rsidRDefault="00FA72E1" w:rsidP="009C32D3">
            <w:pPr>
              <w:rPr>
                <w:b/>
                <w:bCs/>
                <w:sz w:val="20"/>
              </w:rPr>
            </w:pPr>
            <w:r w:rsidRPr="000577AC">
              <w:rPr>
                <w:b/>
                <w:bCs/>
                <w:sz w:val="20"/>
              </w:rPr>
              <w:t>Итого</w:t>
            </w:r>
          </w:p>
        </w:tc>
        <w:tc>
          <w:tcPr>
            <w:tcW w:w="1167" w:type="dxa"/>
            <w:tcBorders>
              <w:top w:val="nil"/>
              <w:left w:val="nil"/>
              <w:bottom w:val="single" w:sz="4" w:space="0" w:color="auto"/>
              <w:right w:val="single" w:sz="4" w:space="0" w:color="auto"/>
            </w:tcBorders>
            <w:shd w:val="clear" w:color="auto" w:fill="auto"/>
            <w:noWrap/>
            <w:vAlign w:val="bottom"/>
            <w:hideMark/>
          </w:tcPr>
          <w:p w:rsidR="00FA72E1" w:rsidRPr="000577AC" w:rsidRDefault="00FA72E1" w:rsidP="009C32D3">
            <w:pPr>
              <w:rPr>
                <w:b/>
                <w:bCs/>
                <w:sz w:val="20"/>
              </w:rPr>
            </w:pPr>
            <w:r w:rsidRPr="000577AC">
              <w:rPr>
                <w:b/>
                <w:bCs/>
                <w:sz w:val="20"/>
              </w:rPr>
              <w:t> </w:t>
            </w:r>
          </w:p>
        </w:tc>
        <w:tc>
          <w:tcPr>
            <w:tcW w:w="2119" w:type="dxa"/>
            <w:tcBorders>
              <w:top w:val="nil"/>
              <w:left w:val="nil"/>
              <w:bottom w:val="single" w:sz="4" w:space="0" w:color="auto"/>
              <w:right w:val="single" w:sz="4" w:space="0" w:color="auto"/>
            </w:tcBorders>
            <w:shd w:val="clear" w:color="auto" w:fill="auto"/>
            <w:noWrap/>
            <w:vAlign w:val="bottom"/>
            <w:hideMark/>
          </w:tcPr>
          <w:p w:rsidR="00FA72E1" w:rsidRPr="000577AC" w:rsidRDefault="00FA72E1" w:rsidP="009C32D3">
            <w:pPr>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noWrap/>
            <w:vAlign w:val="bottom"/>
            <w:hideMark/>
          </w:tcPr>
          <w:p w:rsidR="00FA72E1" w:rsidRPr="000577AC" w:rsidRDefault="00FA72E1" w:rsidP="009C32D3">
            <w:pPr>
              <w:jc w:val="center"/>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noWrap/>
            <w:vAlign w:val="bottom"/>
            <w:hideMark/>
          </w:tcPr>
          <w:p w:rsidR="00FA72E1" w:rsidRPr="000577AC" w:rsidRDefault="00FA72E1" w:rsidP="009C32D3">
            <w:pPr>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noWrap/>
            <w:vAlign w:val="bottom"/>
            <w:hideMark/>
          </w:tcPr>
          <w:p w:rsidR="00FA72E1" w:rsidRPr="000577AC" w:rsidRDefault="00FA72E1" w:rsidP="009C32D3">
            <w:pPr>
              <w:jc w:val="center"/>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noWrap/>
            <w:vAlign w:val="bottom"/>
            <w:hideMark/>
          </w:tcPr>
          <w:p w:rsidR="00FA72E1" w:rsidRPr="000577AC" w:rsidRDefault="00FA72E1" w:rsidP="009C32D3">
            <w:pPr>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FA72E1" w:rsidRPr="000577AC" w:rsidRDefault="00FA72E1" w:rsidP="009C32D3">
            <w:pPr>
              <w:jc w:val="right"/>
              <w:rPr>
                <w:b/>
                <w:bCs/>
                <w:sz w:val="20"/>
              </w:rPr>
            </w:pPr>
            <w:r w:rsidRPr="000577AC">
              <w:rPr>
                <w:b/>
                <w:bCs/>
                <w:sz w:val="20"/>
              </w:rPr>
              <w:t>1 263 336,1</w:t>
            </w:r>
          </w:p>
        </w:tc>
        <w:tc>
          <w:tcPr>
            <w:tcW w:w="1417" w:type="dxa"/>
            <w:tcBorders>
              <w:top w:val="nil"/>
              <w:left w:val="nil"/>
              <w:bottom w:val="single" w:sz="4" w:space="0" w:color="auto"/>
              <w:right w:val="single" w:sz="4" w:space="0" w:color="auto"/>
            </w:tcBorders>
            <w:shd w:val="clear" w:color="auto" w:fill="auto"/>
            <w:noWrap/>
            <w:vAlign w:val="bottom"/>
            <w:hideMark/>
          </w:tcPr>
          <w:p w:rsidR="00FA72E1" w:rsidRPr="000577AC" w:rsidRDefault="00FA72E1" w:rsidP="009C32D3">
            <w:pPr>
              <w:jc w:val="right"/>
              <w:rPr>
                <w:b/>
                <w:bCs/>
                <w:sz w:val="20"/>
              </w:rPr>
            </w:pPr>
            <w:r w:rsidRPr="000577AC">
              <w:rPr>
                <w:b/>
                <w:bCs/>
                <w:sz w:val="20"/>
              </w:rPr>
              <w:t>1 227 741,9</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rPr>
                <w:sz w:val="20"/>
              </w:rPr>
            </w:pPr>
            <w:r w:rsidRPr="000577AC">
              <w:rPr>
                <w:sz w:val="20"/>
              </w:rPr>
              <w:t>97,18</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rPr>
                <w:b/>
                <w:bCs/>
                <w:sz w:val="20"/>
              </w:rPr>
            </w:pPr>
            <w:r w:rsidRPr="000577AC">
              <w:rPr>
                <w:b/>
                <w:bCs/>
                <w:sz w:val="20"/>
              </w:rPr>
              <w:t>95 402,8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rPr>
                <w:b/>
                <w:bCs/>
                <w:sz w:val="20"/>
              </w:rPr>
            </w:pPr>
            <w:r w:rsidRPr="000577AC">
              <w:rPr>
                <w:b/>
                <w:bCs/>
                <w:sz w:val="20"/>
              </w:rPr>
              <w:t>92 655,2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rPr>
                <w:sz w:val="20"/>
              </w:rPr>
            </w:pPr>
            <w:r w:rsidRPr="000577AC">
              <w:rPr>
                <w:sz w:val="20"/>
              </w:rPr>
              <w:t>97,12</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2 368,2</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2 368,2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Функционирование высшего должностного лица субъекта Российской Федерации и муниципального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6600101000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Содержание высшего должностного лица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1 823,2</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1 823,2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Функционирование высшего должностного лица субъекта Российской Федерации и муниципального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6600101000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Содержание высшего должностного лица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502,6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502,6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Функционирование высшего должностного лица </w:t>
            </w:r>
            <w:r w:rsidRPr="000577AC">
              <w:rPr>
                <w:sz w:val="20"/>
              </w:rPr>
              <w:lastRenderedPageBreak/>
              <w:t>субъекта Российской Федерации и муниципального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6600155490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Иные межбюджетные трансферты на поощрение муниципальных </w:t>
            </w:r>
            <w:r w:rsidRPr="000577AC">
              <w:rPr>
                <w:sz w:val="20"/>
              </w:rPr>
              <w:lastRenderedPageBreak/>
              <w:t>управленческих команд в 2022 году</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Фонд оплаты труда государственных </w:t>
            </w:r>
            <w:r w:rsidRPr="000577AC">
              <w:rPr>
                <w:sz w:val="20"/>
              </w:rPr>
              <w:lastRenderedPageBreak/>
              <w:t>(муниципальных)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lastRenderedPageBreak/>
              <w:t>42,4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42,4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bookmarkStart w:id="0" w:name="RANGE!A19"/>
            <w:bookmarkStart w:id="1" w:name="RANGE!A19:H20"/>
            <w:bookmarkEnd w:id="1"/>
            <w:r w:rsidRPr="000577AC">
              <w:rPr>
                <w:b/>
                <w:bCs/>
                <w:sz w:val="20"/>
              </w:rPr>
              <w:lastRenderedPageBreak/>
              <w:t>01</w:t>
            </w:r>
            <w:bookmarkEnd w:id="0"/>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bookmarkStart w:id="2" w:name="RANGE!F19"/>
            <w:r w:rsidRPr="000577AC">
              <w:rPr>
                <w:b/>
                <w:bCs/>
                <w:sz w:val="20"/>
              </w:rPr>
              <w:t> </w:t>
            </w:r>
            <w:bookmarkEnd w:id="2"/>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1 720,6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1 506,8</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87,57</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1 090,2</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1 090,2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выплаты персоналу государственных (муниципальных) органов, за исключением фонда оплаты труда</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123</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180,0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Функционирование законодательных (представительных) органов </w:t>
            </w:r>
            <w:r w:rsidRPr="000577AC">
              <w:rPr>
                <w:sz w:val="20"/>
              </w:rPr>
              <w:lastRenderedPageBreak/>
              <w:t>государственной власти и представительных органов муниципальных образований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6600100190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Взносы по обязательному социальному страхованию на </w:t>
            </w:r>
            <w:r w:rsidRPr="000577AC">
              <w:rPr>
                <w:sz w:val="20"/>
              </w:rPr>
              <w:lastRenderedPageBreak/>
              <w:t>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lastRenderedPageBreak/>
              <w:t>326,5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326,5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33,9</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33,9</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86,5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52,7</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60,92</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6600526000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Мероприятия по противокоррупционным действиям</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43 465,3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43 151,2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99,28</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29 752,4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29 752,4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выплаты персоналу государственных (муниципальных) органов, за исключением фонда оплаты труда</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51,4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39,2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76,26</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9 025,2</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9 025,2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Функционирование Правительства Российской Федерации, высших исполнительных органов </w:t>
            </w:r>
            <w:r w:rsidRPr="000577AC">
              <w:rPr>
                <w:sz w:val="20"/>
              </w:rPr>
              <w:lastRenderedPageBreak/>
              <w:t>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6600100190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1 875,3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1 761,3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93,92</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919,0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797,9</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86,82</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852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Уплата прочих налогов, сборов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5,2</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6600155490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межбюджетные трансферты на поощрение муниципальных управленческих команд в 2022 году</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691,0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691,0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6600173920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Субвенция на КДН</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411,3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360,2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87,58</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6600173920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Субвенция на КДН</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выплаты персоналу государственных (муниципальных) органов, за исключением фонда оплаты труда</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6600173920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Субвенция на КДН</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112,4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106,7</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94,93</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Функционирование Правительства Российской Федерации, высших исполнительных органов </w:t>
            </w:r>
            <w:r w:rsidRPr="000577AC">
              <w:rPr>
                <w:sz w:val="20"/>
              </w:rPr>
              <w:lastRenderedPageBreak/>
              <w:t>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6600173920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Субвенция на КДН</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6600173920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Субвенция на КДН</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27,4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27,4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6600173940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субвенция по опеке совершеннолетних граждан за счет средств областного бюджета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326,7</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326,7</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6600173940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субвенция по опеке совершеннолетних граждан за счет средств областного бюджета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107,7</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107,7</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6600173940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субвенция по опеке совершеннолетних граждан за счет средств областного бюджета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1,7</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1,7</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6600173940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субвенция по опеке совершеннолетних граждан за счет средств областного бюджета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31,7</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31,7</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6600505000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Резервный фонд администрации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Функционирование Правительства Российской Федерации, высших исполнительных органов </w:t>
            </w:r>
            <w:r w:rsidRPr="000577AC">
              <w:rPr>
                <w:sz w:val="20"/>
              </w:rPr>
              <w:lastRenderedPageBreak/>
              <w:t>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6600526000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Мероприятия по противокоррупционным действиям</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80,00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93,4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93,4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Судебная система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6600351200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93,4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93,4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06</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10 881,8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10 875,7</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99,94</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06</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Обеспечение деятельности финансовых, налоговых и таможенных органов и органов финансового (финансово-бюджетного) надзора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0630126000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Прочие выплаты по обязательствам</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28,6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28,6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06</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Обеспечение деятельности финансовых, налоговых и таможенных органов и органов финансового </w:t>
            </w:r>
            <w:r w:rsidRPr="000577AC">
              <w:rPr>
                <w:sz w:val="20"/>
              </w:rPr>
              <w:lastRenderedPageBreak/>
              <w:t>(финансово-бюджетного) надзора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0640100190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7 479,3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7 479,3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06</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Обеспечение деятельности финансовых, налоговых и таможенных органов и органов финансового (финансово-бюджетного) надзора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0640100190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2 256,0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2 256,0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06</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Обеспечение деятельности финансовых, налоговых и таможенных органов и органов финансового (финансово-бюджетного) надзора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0640100190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544,5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543,4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99,80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06</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Обеспечение деятельности финансовых, налоговых и таможенных органов и органов финансового (финансово-бюджетного) надзора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0640100190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391,3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386,3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98,72</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06</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Обеспечение деятельности финансовых, налоговых и таможенных органов и органов финансового (финансово-бюджетного) надзора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0640100190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247</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энергетических ресурсов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30,8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30,8</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06</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Обеспечение деятельности финансовых, налоговых и таможенных органов и органов финансового (финансово-бюджетного) надзора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0640100190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321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Пособия, компенсации и иные социальные выплаты гражданам, кроме публичных нормативных обязательств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2,2</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06</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Обеспечение деятельности финансовых, налоговых и таможенных органов и органов финансового (финансово-бюджетного) надзора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0640155490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межбюджетные трансферты на поощрение муниципальных управленческих команд в 2022 году</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138,2</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138,2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06</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Обеспечение деятельности финансовых, налоговых и таможенных органов и органов финансового (финансово-бюджетного) надзора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06401S4090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8,3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8,3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06</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Обеспечение деятельности финансовых, налоговых и таможенных органов и органов финансового (финансово-бюджетного) надзора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06401S4090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11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834,7</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Резервные фонды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6600505000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Резервный фонд администрации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870</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Резервные средства</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834,7</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36 038,7</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34 660,0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96,17</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0510129010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Мероприятия в рамках подпрограммы " Управление муниципальным имуществом"</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330,6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330,6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0510129020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Приобретение имущества в муниципальную собственность</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412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Бюджетные инвестиции на приобретение объектов недвижимого имущества в государственную (муниципальную) собственность</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1 921,0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1 921,0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0520100190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2 127,2</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2 124,9</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99,89</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0520100190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выплаты персоналу государственных (муниципальных) органов, за исключением фонда оплаты труда</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0520100190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635,6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634,9</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99,89</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0520100190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104,8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104,8</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0520100190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181,6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181,6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0520155490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межбюджетные трансферты на поощрение муниципальных управленческих команд в 2022 году</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138,2</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138,2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0530100190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433,8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433,8</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0530100190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128,0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128,0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0610125130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Сопровождение программы АЦК</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2 325,0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2 325,0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1610129850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Мероприятия по профилактике терроризма и экстремизма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100,0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98,7</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98,70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1920100190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108,5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108,5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1920100190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31,6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31,6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административно-хозяйственных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8 674,1</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8 632,4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99,52</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административно-хозяйственных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выплаты персоналу государственных (муниципальных) органов, за исключением фонда оплаты труда</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13,8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0,2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1,45</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административно-хозяйственных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2 558,7</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2 554,1</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99,82</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Расходы на обеспечение деятельности административно-хозяйственных отделов, отделов и иных </w:t>
            </w:r>
            <w:r w:rsidRPr="000577AC">
              <w:rPr>
                <w:sz w:val="20"/>
              </w:rPr>
              <w:lastRenderedPageBreak/>
              <w:t>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242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497,5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497,5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административно-хозяйственных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7 130,9</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6 623,5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92,88</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административно-хозяйственных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247</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энергетических ресурсов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3 152,1</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2 476,1</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78,55</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административно-хозяйственных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852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Уплата прочих налогов, сборов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административно-хозяйственных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853</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Уплата иных платежей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11,6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9,6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82,76</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6600245210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Муниципальное казенное учреждение "Центр бухгалтерского обслуживания" Тоншаевского муниципального округа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111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учреждений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2 575,4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2 575,4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6600245210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Муниципальное казенное учреждение "Центр бухгалтерского обслуживания" Тоншаевского муниципального округа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119</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Взносы по обязательному социальному страхованию на выплаты по оплате труда работников и иные выплаты работникам учреждений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763,7</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763,7</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6600245210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Муниципальное казенное учреждение "Центр бухгалтерского обслуживания" Тоншаевского муниципального округа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309,2</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309,2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6600245210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Муниципальное казенное учреждение "Центр бухгалтерского обслуживания" Тоншаевского муниципального округа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127,6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127,6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6600245210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Муниципальное казенное учреждение "Центр бухгалтерского обслуживания" Тоншаевского муниципального округа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853</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Уплата иных платежей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66003S4090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383,5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383,5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66003S4090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115,8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115,8</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6600505000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Резервный фонд администрации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97,5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97,5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6600525020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Прочие выплаты по обязательствам</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853</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Уплата иных платежей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27,4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91,33</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6600525280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Прочие расходы</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291,9</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279,6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95,79</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6600525280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Прочие расходы</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247</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энергетических ресурсов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361,8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361,8</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6600525280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Прочие расходы</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323</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Приобретение товаров, работ, услуг в пользу граждан в целях их социального обеспечения</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232,3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148,4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63,88</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6600525280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Прочие расходы</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360</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28,8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28,8</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6600525280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Прочие расходы</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831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Исполнение судебных актов Российской Федерации и мировых соглашений по возмещению причиненного вреда</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78,9</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78,9</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6600525280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Прочие расходы</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853</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Уплата иных платежей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15,0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660С100590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Предупреждение распространения, профилактика, диагностика и лечение от новой коронавирусной инфекции.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12,0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0,8</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6,67</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02</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rPr>
                <w:b/>
                <w:bCs/>
                <w:sz w:val="20"/>
              </w:rPr>
            </w:pPr>
            <w:r w:rsidRPr="000577AC">
              <w:rPr>
                <w:b/>
                <w:bCs/>
                <w:sz w:val="20"/>
              </w:rPr>
              <w:t>508,6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rPr>
                <w:b/>
                <w:bCs/>
                <w:sz w:val="20"/>
              </w:rPr>
            </w:pPr>
            <w:r w:rsidRPr="000577AC">
              <w:rPr>
                <w:b/>
                <w:bCs/>
                <w:sz w:val="20"/>
              </w:rPr>
              <w:t>508,6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02</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508,6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508,6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Мобилизационная и вневойсковая подготовка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6600351180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376,5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376,5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Мобилизационная и вневойсковая подготовка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6600351180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выплаты персоналу государственных (муниципальных) органов, за исключением фонда оплаты труда</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0,4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0,4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Мобилизационная и вневойсковая подготовка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6600351180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111,2</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111,2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02</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Мобилизационная и вневойсковая подготовка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6600351180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10,5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10,5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Мобилизационная и вневойсковая подготовка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6600351180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rPr>
                <w:b/>
                <w:bCs/>
                <w:sz w:val="20"/>
              </w:rPr>
            </w:pPr>
            <w:r w:rsidRPr="000577AC">
              <w:rPr>
                <w:b/>
                <w:bCs/>
                <w:sz w:val="20"/>
              </w:rPr>
              <w:t>18 679,2</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rPr>
                <w:b/>
                <w:bCs/>
                <w:sz w:val="20"/>
              </w:rPr>
            </w:pPr>
            <w:r w:rsidRPr="000577AC">
              <w:rPr>
                <w:b/>
                <w:bCs/>
                <w:sz w:val="20"/>
              </w:rPr>
              <w:t>18 362,7</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rPr>
                <w:sz w:val="20"/>
              </w:rPr>
            </w:pPr>
            <w:r w:rsidRPr="000577AC">
              <w:rPr>
                <w:sz w:val="20"/>
              </w:rPr>
              <w:t>98,31</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6 013,5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5 793,4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96,34</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Защита населения и территории от чрезвычайных ситуаций природного и техногенного характера, гражданская оборона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0410125110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Мероприятия, направленные на проведение противо-паводковых и противопожарных мероприятий (резервный фонд).</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200,0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Защита населения и территории от чрезвычайных ситуаций природного и техногенного характера, гражданская оборона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0420125120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Прочие расходы</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28,0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28,0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Защита населения и территории от чрезвычайных ситуаций природного и техногенного </w:t>
            </w:r>
            <w:r w:rsidRPr="000577AC">
              <w:rPr>
                <w:sz w:val="20"/>
              </w:rPr>
              <w:lastRenderedPageBreak/>
              <w:t>характера, гражданская оборона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0420125140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по опашке населенных пунктов</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420,6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417,4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99,24</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03</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Защита населения и территории от чрезвычайных ситуаций природного и техногенного характера, гражданская оборона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0430100590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по организации обучения, повышения квалификации должностных лиц в области ГО ЧС</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выплаты персоналу государственных (муниципальных) органов, за исключением фонда оплаты труда</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Защита населения и территории от чрезвычайных ситуаций природного и техногенного характера, гражданская оборона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0430100590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по организации обучения, повышения квалификации должностных лиц в области ГО ЧС</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54,8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54,8</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Защита населения и территории от чрезвычайных ситуаций природного и техногенного характера, гражданская оборона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административно-хозяйственных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3 431,3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3 428,5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99,92</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Защита населения и территории от чрезвычайных ситуаций природного и техногенного характера, гражданская оборона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административно-хозяйственных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1 012,3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1 012,3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Защита населения и территории от чрезвычайных ситуаций природного и техногенного </w:t>
            </w:r>
            <w:r w:rsidRPr="000577AC">
              <w:rPr>
                <w:sz w:val="20"/>
              </w:rPr>
              <w:lastRenderedPageBreak/>
              <w:t>характера, гражданская оборона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6600200590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Расходы на обеспечение деятельности административно-хозяйственных отделов, отделов и иных </w:t>
            </w:r>
            <w:r w:rsidRPr="000577AC">
              <w:rPr>
                <w:sz w:val="20"/>
              </w:rPr>
              <w:lastRenderedPageBreak/>
              <w:t>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242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598,1</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584,0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97,64</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03</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Защита населения и территории от чрезвычайных ситуаций природного и техногенного характера, гражданская оборона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административно-хозяйственных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111,9</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111,9</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Защита населения и территории от чрезвычайных ситуаций природного и техногенного характера, гражданская оборона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66003S4090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116,4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116,4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Защита населения и территории от чрезвычайных ситуаций природного и техногенного характера, гражданская оборона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66003S4090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35,1</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35,1</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12 665,7</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12 569,2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99,24</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Обеспечение пожарной безопасности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0420100590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муниципальной пожарной охраны</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694,0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688,1</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99,15</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Обеспечение пожарной безопасности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0420100590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муниципальной пожарной охраны</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247</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энергетических ресурсов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53,5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53,5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Обеспечение пожарной безопасности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0420100590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муниципальной пожарной охраны</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852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Уплата прочих налогов, сборов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0,9</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0,9</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03</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Обеспечение пожарной безопасности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0420125120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Прочие расходы</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511,8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511,8</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Обеспечение пожарной безопасности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0420125120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Прочие расходы</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414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Бюджетные инвестиции в объекты капитального строительства государственной (муниципальной) собственности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Обеспечение пожарной безопасности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0420125130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Реализация Положения "Дорожной карты по профилактике пожаров противопожарной пропаганде"</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46,0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16,5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35,87</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Обеспечение пожарной безопасности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0420125160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по пожарным водоемам и пирсам</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30,8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30,8</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Обеспечение пожарной безопасности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0420172650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Субсидия на реализацию полномочий органов местного самоуправления по решению вопросов местного значения (строительство и ПСД пожарного депо для муниципальной пожарной охраны п.Шайгино) за счет средств областного бюджета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414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Бюджетные инвестиции в объекты капитального строительства государственной (муниципальной) собственности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1 944,0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1 944,0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Обеспечение пожарной безопасности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04201S2650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Софинансирование субсидии на реализацию полномочий органов местного самоуправления по решению вопросов местного значения (строительство и ПСД пожарного депо для муниципальной пожарной охраны п.Шайгино)за счет средств бюджета округа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414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Бюджетные инвестиции в объекты капитального строительства государственной (муниципальной) собственности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486,0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486,0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03</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Обеспечение пожарной безопасности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административно-хозяйственных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6 290,9</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6 262,2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99,54</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Обеспечение пожарной безопасности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административно-хозяйственных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1 887,3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1 855,0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98,29</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Обеспечение пожарной безопасности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административно-хозяйственных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31,3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31,3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Обеспечение пожарной безопасности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66003S4090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387,2</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387,2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Обеспечение пожарной безопасности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66003S4090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Взносы по обязательному социальному страхованию на выплаты денежного содержания и иные выплаты работникам государственных </w:t>
            </w:r>
            <w:r w:rsidRPr="000577AC">
              <w:rPr>
                <w:sz w:val="20"/>
              </w:rPr>
              <w:lastRenderedPageBreak/>
              <w:t>(муниципальных)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lastRenderedPageBreak/>
              <w:t>116,9</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116,9</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03</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Обеспечение пожарной безопасности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6600505000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Резервный фонд администрации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115,0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115,0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rPr>
                <w:b/>
                <w:bCs/>
                <w:sz w:val="20"/>
              </w:rPr>
            </w:pPr>
            <w:r w:rsidRPr="000577AC">
              <w:rPr>
                <w:b/>
                <w:bCs/>
                <w:sz w:val="20"/>
              </w:rPr>
              <w:t>82 190,8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rPr>
                <w:b/>
                <w:bCs/>
                <w:sz w:val="20"/>
              </w:rPr>
            </w:pPr>
            <w:r w:rsidRPr="000577AC">
              <w:rPr>
                <w:b/>
                <w:bCs/>
                <w:sz w:val="20"/>
              </w:rPr>
              <w:t>80 449,0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rPr>
                <w:sz w:val="20"/>
              </w:rPr>
            </w:pPr>
            <w:r w:rsidRPr="000577AC">
              <w:rPr>
                <w:sz w:val="20"/>
              </w:rPr>
              <w:t>97,88</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8 259,1</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8 257,3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99,98</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0310125800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субсидирование части затрат в развитие производства продукции растениеводства за счет средств местного бюджета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811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1 533,1</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1 533,1</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03101R368F</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Возмещение производителям зерновых культур части затрат на производство и реализацию зерновых культур</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811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152,0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152,0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03101R5020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Субвенции на оказание несвязанной поддержки сельскохозяйственным товаропроизводителям в области растениеводства за счет средств областного бюджета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811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w:t>
            </w:r>
            <w:r w:rsidRPr="000577AC">
              <w:rPr>
                <w:sz w:val="20"/>
              </w:rPr>
              <w:lastRenderedPageBreak/>
              <w:t>выполнением работ, оказанием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lastRenderedPageBreak/>
              <w:t>1 041,7</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1 041,7</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03101R5080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Субвенции на возмещение части затрат на поддержку элитного семеноводства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811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39,8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39,8</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0310225800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субсидирование части затрат в развитии производства продукции животноводства за счет средств местного бюджета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811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92,3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92,3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03102R5080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Субвенции на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за счет средств областного бюджета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811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61,4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61,4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0310425800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субсидирование части затрат на обновление парка сельскохозяйственной </w:t>
            </w:r>
            <w:r w:rsidRPr="000577AC">
              <w:rPr>
                <w:sz w:val="20"/>
              </w:rPr>
              <w:lastRenderedPageBreak/>
              <w:t>техники за счет средств местного бюджета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811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Субсидии на возмещение недополученных доходов и (или) </w:t>
            </w:r>
            <w:r w:rsidRPr="000577AC">
              <w:rPr>
                <w:sz w:val="20"/>
              </w:rPr>
              <w:lastRenderedPageBreak/>
              <w:t>возмещение фактически понесенных затрат в связи с производством (реализацией) товаров, выполнением работ, оказанием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lastRenderedPageBreak/>
              <w:t>74,6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74,6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0310525220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Проведение мероприятий в сельском хозяйстве</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100,0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0330100190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выполнение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22,4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21,5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95,98</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0330100190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выполнение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89,04</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0330100190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выполнение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402,6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402,6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0330100190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выполнение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247</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энергетических ресурсов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18,7</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18,7</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0330173910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Субвенции на осуществление полномочий по поддержке сельскохозяйственного производства.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2 620,2</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2 620,2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0330173910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Субвенции на осуществление полномочий по поддержке сельскохозяйственного производства.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Взносы по обязательному социальному страхованию на выплаты денежного </w:t>
            </w:r>
            <w:r w:rsidRPr="000577AC">
              <w:rPr>
                <w:sz w:val="20"/>
              </w:rPr>
              <w:lastRenderedPageBreak/>
              <w:t>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lastRenderedPageBreak/>
              <w:t>778,3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778,3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0330173910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Субвенции на осуществление полномочий по поддержке сельскохозяйственного производства.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65,4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65,4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0330173910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Субвенции на осуществление полномочий по поддержке сельскохозяйственного производства.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1 038,1</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1 038,1</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6600373310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161,1</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161,1</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6600525220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Мероприятия в области сельского хозяйства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50,1</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50,1</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08</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9 612,8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9 388,5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97,67</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08</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Транспорт</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0630174600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Иные межбюджетные трансферты на предоставление грантов в целях поощрения муниципальных районов и городских округов нижегородской области, </w:t>
            </w:r>
            <w:r w:rsidRPr="000577AC">
              <w:rPr>
                <w:sz w:val="20"/>
              </w:rPr>
              <w:lastRenderedPageBreak/>
              <w:t>достигающих наилучших результатов в сфере повышения эффективности бюджетных расходов</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917,0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917,0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08</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Транспорт</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1450520800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1 351,3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1 127,0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83,40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08</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Транспорт</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14505S2610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Субсидия на приобретение автобусов</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6 271,8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6 271,8</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08</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Транспорт</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1450620500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на финансовое обеспечение части затрат МУП "Шахунское ПАП" на оплату мероприятий по замене блоков СКЗИ тахографа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812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37,0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37,0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08</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Транспорт</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2360120500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Субсидия на финансовое обеспечение части затрат МУП "Шахунское пассажирское автотранспортное предприятие", в целях оказания услуг по перевозке пассажиров общественным транспортом на муниципальных маршрутах Тоншаевского муниципального округа на оплату за сжиженный углеводородный газ</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812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963,0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963,0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08</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Транспорт</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6600505000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Резервный фонд администрации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72,6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72,6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46 173,0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45 694,6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98,96</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1442702030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Ремонт участка дороги по ул.Больничная п.Буреполом за счет спонсоров и населения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22,1</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22,1</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14427S2601</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Ремонт участка дороги по ул.Больничная п.Буреполом за счет субсидии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1 986,2</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1 986,2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1442802030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Ремонт участка дороги по ул.Гайдара р.п.Шайгино за счет спонсоров и населения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25,8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25,8</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14428S2602</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Ремонт участка дороги по ул.Гайдара р.п.Шайгино за счет субсидии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2 286,8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2 286,8</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1442902030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Ремонт тротуара по ул.Кирова р.п.Пижма за счет спонсоров и населения на реализацию проекта инициативного </w:t>
            </w:r>
            <w:r w:rsidRPr="000577AC">
              <w:rPr>
                <w:sz w:val="20"/>
              </w:rPr>
              <w:lastRenderedPageBreak/>
              <w:t>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388,1</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388,1</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14429S2603</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Ремонт тротуара по ул.Кирова р.п.Пижма за счет субсидии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3 457,7</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3 457,7</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1443002030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Частичный ремонт объездной дороги к кладбищу д. Б.Селки за счет спонсоров и населения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12,3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12,3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14430S2604</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Частичный ремонт объездной дороги к кладбищу д. Б.Селки за счет субсидии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1 109,6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1 109,6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1443102030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Ремонт участка дороги по ул.Жданова р.п.Пижма за счет спонсоров и населения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22,5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22,5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14431S2605</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Ремонт участка дороги по ул.Жданова р.п.Пижма за счет субсидии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2 020,6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2 020,6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1443302030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Ремонт участка дороги по ул.Июльская д.М.Лом за счет спонсоров и населения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17,6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17,6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14433S2607</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Ремонт участка дороги по ул.Июльская д.М.Лом за счет субсидии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1 584,5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1 584,5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14434S2608</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Ремонт участка дороги по ул.Школьная с.Письменер</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197,6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1443502030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Ремонт участка дороги по ул.Больничная д.Ошминское за счет спонсоров и населения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8,0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8,0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14435S2609</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Ремонт участка дороги по ул.Больничная д.Ошминское за счет субсидии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718,8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718,8</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1443602030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Ремонт участка дороги по ул.Майская р.п.Тоншаево за счет спонсоров и населения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22,3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22,3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14436S260A</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Ремонт участка дороги по ул.Майская р.п.Тоншаево за счет субсидии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2 003,4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2 003,4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1443702030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Ремонт участка дороги по ул.Запрудная р.п.Тоншаево за счет спонсоров и населения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19,0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19,0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14437S260D</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Ремонт участка дороги по ул.Запрудная р.п.Тоншаево за счет субсидии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1 709,6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1 709,6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1443802030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Ремонт участка дороги по ул. Октябрьская р.п.Тоншаево за счет спонсоров и населения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27,4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27,4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14438S260F</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Ремонт участка дороги по ул. Октябрьская р.п.Тоншаево за счет субсидии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2 466,2</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2 466,2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1443972210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Субсидия на ремонт автомобильных дорог общего пользования </w:t>
            </w:r>
            <w:r w:rsidRPr="000577AC">
              <w:rPr>
                <w:sz w:val="20"/>
              </w:rPr>
              <w:lastRenderedPageBreak/>
              <w:t>местного значения за счет акцизов на нефтепродукты (5%) (Ремонт дорожного покрытия по ул. Храмцова в р.п. Тоншаево)</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8 002,7</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7 921,6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98,99</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14439S2210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Софинансирование областной субсидии на ремонт автомобильных дорог общего пользования местного значения за счет акцизов на нефтепродукты (5%) (Ремонт дорожного покрытия по ул. Храмцова в р.п. Тоншаево)</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416,9</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416,9</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1444072210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Субсидия на ремонт автомобильных дорог общего пользования местного значения за счет акцизов на нефтепродукты (5%) (Ремонт дорожного покрытия по ул. Новая р.п. Пижма)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5 000,0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5 000,0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14440S2210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Софинансирование областной субсидии на ремонт автомобильных дорог общего пользования местного значения за счет акцизов на нефтепродукты (5%) (Ремонт дорожного покрытия по ул. Новая р.п. Пижма)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416,3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416,3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1444102030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Ремонт участка автомобильной дороги общего пользования местного значения в с.Ошминское ул Школьная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1 042,2</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1 042,2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1444202030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Ремонт участка автомобильной дороги общего пользования </w:t>
            </w:r>
            <w:r w:rsidRPr="000577AC">
              <w:rPr>
                <w:sz w:val="20"/>
              </w:rPr>
              <w:lastRenderedPageBreak/>
              <w:t>местного значения в д Кодочиги ул Заречная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956,1</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956,1</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6600502030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Содержание, капитальный, текущий ремонт дорог общего пользования за счет средств дорожного фонда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9 751,1</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9 570,2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98,14</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6600502030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Содержание, капитальный, текущий ремонт дорог общего пользования за счет средств дорожного фонда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247</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энергетических ресурсов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234,5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215,7</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91,98</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6600502030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Содержание, капитальный, текущий ремонт дорог общего пользования за счет средств дорожного фонда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852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Уплата прочих налогов, сборов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73,1</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73,1</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6600505000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Резервный фонд администрации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174,0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174,0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1 040,6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464,2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44,61</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Связь и информатика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0410125120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Мероприятия связанные с системой РАСЦО</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1 040,6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464,2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44,61</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12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17 105,3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16 644,4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97,31</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национальной экономики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0510229020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кадастровые работы по межеванию земельных участков</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488,5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488,5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национальной экономики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08213S2040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Финансовое обеспечение (возмещение) части затрат субъектов малого и среднего предпринимательства, связанных с приобретением оборудования в целях создания и (или) развития либо модернизации производства товаров </w:t>
            </w:r>
            <w:r w:rsidRPr="000577AC">
              <w:rPr>
                <w:sz w:val="20"/>
              </w:rPr>
              <w:lastRenderedPageBreak/>
              <w:t>(работ,услуг), финансовое обеспечение (возмещение) части затрат субъектов малого и среднего предпринимательства,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(или)развития либо модернизации производства товаров (работ, услуг), за счет субсидии на софинансирование муниципальных программ поддержки малого и средненго предпринимательства и за счет средств округа на софинансирование субсидии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811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w:t>
            </w:r>
            <w:r w:rsidRPr="000577AC">
              <w:rPr>
                <w:sz w:val="20"/>
              </w:rPr>
              <w:lastRenderedPageBreak/>
              <w:t>выполнением работ, оказанием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lastRenderedPageBreak/>
              <w:t>8 500,0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8 500,0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национальной экономики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0831300590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Предоставление субсидии МБУ «Тоншаевский бизнес-инкубатор» на иные цели (создание и обеспечение деятельности Центра поддержки предпринимательства (ЦПП) на базе МБУ «ТБИ»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520,0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520,0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национальной экономики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0841300590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Предоставление субсидии на обеспечение и выполнение муниципального задания Муниципальному учреждению «Тоншаевский </w:t>
            </w:r>
            <w:r w:rsidRPr="000577AC">
              <w:rPr>
                <w:sz w:val="20"/>
              </w:rPr>
              <w:lastRenderedPageBreak/>
              <w:t>Бизнес-инкубатор» производственного назначения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611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Субсидии бюджетным учреждениям на финансовое обеспечение государственного (муниципального) </w:t>
            </w:r>
            <w:r w:rsidRPr="000577AC">
              <w:rPr>
                <w:sz w:val="20"/>
              </w:rPr>
              <w:lastRenderedPageBreak/>
              <w:t>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lastRenderedPageBreak/>
              <w:t>5 567,8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5 567,8</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национальной экономики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6600520800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национальной экономики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2 029,0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1 568,1</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77,28</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rPr>
                <w:b/>
                <w:bCs/>
                <w:sz w:val="20"/>
              </w:rPr>
            </w:pPr>
            <w:r w:rsidRPr="000577AC">
              <w:rPr>
                <w:b/>
                <w:bCs/>
                <w:sz w:val="20"/>
              </w:rPr>
              <w:t>514 529,9</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rPr>
                <w:b/>
                <w:bCs/>
                <w:sz w:val="20"/>
              </w:rPr>
            </w:pPr>
            <w:r w:rsidRPr="000577AC">
              <w:rPr>
                <w:b/>
                <w:bCs/>
                <w:sz w:val="20"/>
              </w:rPr>
              <w:t>485 710,5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rPr>
                <w:sz w:val="20"/>
              </w:rPr>
            </w:pPr>
            <w:r w:rsidRPr="000577AC">
              <w:rPr>
                <w:sz w:val="20"/>
              </w:rPr>
              <w:t>94,40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440 939,0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417 852,5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94,76</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Жилищное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0340103030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спонсоров и населения по подпрограмме "Комплексное развитие сельских территорий" на приобретение жилья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412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Бюджетные инвестиции на приобретение объектов недвижимого имущества в государственную (муниципальную) собственность</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1 970,5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1 696,3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86,08</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Жилищное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03401L5760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 за счет средств федерального бюджета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412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Бюджетные инвестиции на приобретение объектов недвижимого имущества в государственную (муниципальную) собственность</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7 231,7</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7 231,7</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Жилищное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0510129010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Мероприятия в рамках подпрограммы " Управление муниципальным имуществом"</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350,0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341,5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97,57</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Жилищное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0940103030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На снос расселения многоквартирных жилых домов в муниципальных образованиях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500,2</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500,2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Жилищное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09401S2120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Субсидия на снос расселенных многоквартирных жилых </w:t>
            </w:r>
            <w:r w:rsidRPr="000577AC">
              <w:rPr>
                <w:sz w:val="20"/>
              </w:rPr>
              <w:lastRenderedPageBreak/>
              <w:t>домов в муниципальных образованиях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12 088,8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11 511,0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95,22</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Жилищное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09501S2620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на софинансирование разницы стоимости приобретения (строительства) жилых помещений, сложившейся между их рыночной стоимостью и использованной при расчетах объемов софинансирования по действующей региональной адресной программе переселения граждан из аварийного жилищного фонда и на софинансирование разницы между фактической выкупной ценой за изымаемое жилое помещение и ценой, установленной в рамках такой программы</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412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Бюджетные инвестиции на приобретение объектов недвижимого имущества в государственную (муниципальную) собственность</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14 628,5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12 589,0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86,06</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Жилищное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095F367483</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Субсидия на обеспечение мероприятий по переселению граждан из аварийного жилищного фонда за счет средств государственной корпорации -Фонда содействия реформирования жилищно-коммунального хозяйства (4 этап)</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412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Бюджетные инвестиции на приобретение объектов недвижимого имущества в государственную (муниципальную) собственность</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383 044,7</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364 806,2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95,24</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Жилищное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095F367484</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Субсидии на обеспечение мероприятий по переселению граждан из </w:t>
            </w:r>
            <w:r w:rsidRPr="000577AC">
              <w:rPr>
                <w:sz w:val="20"/>
              </w:rPr>
              <w:lastRenderedPageBreak/>
              <w:t>аварийного жилищного фонда за счет средств областного бюджета (4 этап)</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412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Бюджетные инвестиции на приобретение объектов недвижимого </w:t>
            </w:r>
            <w:r w:rsidRPr="000577AC">
              <w:rPr>
                <w:sz w:val="20"/>
              </w:rPr>
              <w:lastRenderedPageBreak/>
              <w:t>имущества в государственную (муниципальную) собственность</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lastRenderedPageBreak/>
              <w:t>12 768,2</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12 160,2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95,24</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Жилищное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095F36748S</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Софинансирование переселения (4 этап)</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412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Бюджетные инвестиции на приобретение объектов недвижимого имущества в государственную (муниципальную) собственность</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4 357,1</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3 040,1</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69,77</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Жилищное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6600503030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Прочие мероприятия в области жилищного хозяйства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243</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товаров, работ, услуг в целях капитального ремонта государственного (муниципального) имущества</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1 510,4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1 509,7</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99,95</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Жилищное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6600503030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Прочие мероприятия в области жилищного хозяйства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2 325,2</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2 303,9</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99,08</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Жилищное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6600503030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Прочие мероприятия в области жилищного хозяйства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247</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энергетических ресурсов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50,8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50,8</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Жилищное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6600503030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Прочие мероприятия в области жилищного хозяйства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831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Исполнение судебных актов Российской Федерации и мировых соглашений по возмещению причиненного вреда</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Жилищное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6600505000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Резервный фонд администрации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243</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товаров, работ, услуг в целях капитального ремонта государственного (муниципального) имущества</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107,0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106,1</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99,16</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28 545,1</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26 087,3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91,39</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Коммунальное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18101S2290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Ликвидация свалок и объектов размещения отходов</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1 300,0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1 300,0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Коммунальное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18209S2670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Создание (обустройство) контейнерных площадок</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1 092,0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1 050,0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96,15</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Коммунальное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1830974700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Приобретение контейнеров и (или) бункеров</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138,0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138,0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Коммунальное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2020105030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предприятиям жилищно-комплексного комплекса на возмещение затрат по договорам финансовой аренды (лизинга), заключенным в целях приобретения коммунальной техники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811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1 200,0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1 200,0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Коммунальное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2020205030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юридическим лицам, индивидуальным предпринимателям, физическим лицам- производителям товаров, работ, услуг из бюджета Тоншаевского муниципального округа Нижегородской области в целях возмещения затрат (недополученных доходов), в связи с оказанием услуг бань населению Тоншаевского муниципального округа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811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400,0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368,2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92,05</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Коммунальное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2020372650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Субсидия на финансовое обеспечение части затрат теплоснабжающей организации Тоншаевского муниципального округа МУП "Водник" на приобретение водогрейного </w:t>
            </w:r>
            <w:r w:rsidRPr="000577AC">
              <w:rPr>
                <w:sz w:val="20"/>
              </w:rPr>
              <w:lastRenderedPageBreak/>
              <w:t>твердотопливного котла для муниципальной котельной за счет субсидии на реализацию полномочий органов местного самоуправления по решению вопросов местного значения за счет средств областного бюджета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812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Субсидии (гранты в форме субсидий) на финансовое обеспечение затрат в связи с производством (реализацией товаров), выполнением работ, оказанием услуг, </w:t>
            </w:r>
            <w:r w:rsidRPr="000577AC">
              <w:rPr>
                <w:sz w:val="20"/>
              </w:rPr>
              <w:lastRenderedPageBreak/>
              <w:t>подлежащие казначейскому сопровождению</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lastRenderedPageBreak/>
              <w:t>488,6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488,6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Коммунальное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20203S2650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Субсидия на финансовое обеспечение части затрат теплоснабжающей организации Тоншаевского муниципального округа МУП "Водник" на приобретение водогрейного твердотопливного котла для муниципальной котельной за счет софинансирования субсидии на реализацию полномочий органов местного самоуправления по решению вопросов местного значения за счет средств бюджета округа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812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122,2</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122,2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Коммунальное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2020405030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Субсидия на финансовое обеспечение части затрат теплоснабжающей организации Тоншаевского муниципального округа МУП "Водник" на погашение кредиторской задолженности за топливно-энергетические ресурсы за счет средств бюджета округа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812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1 000,0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1 000,0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Коммунальное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2020505030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Субсидия на финансовое обеспечение части затрат теплоснабжающей организации Тоншаевского муниципального округа МУП "Водник" на приобретение частотного преобразователя для артезианской скважины за счет средств бюджета округа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812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205,0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Коммунальное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2030305030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Подключение к сетям водоснабжения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541,9</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541,9</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Коммунальное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6600321000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межбюджетные трансферты из резервного фонда Правительства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20 000,0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18 270,3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91,35</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Коммунальное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6600321000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межбюджетные трансферты из резервного фонда Правительства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812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1 504,0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1 504,0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Коммунальное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6600505000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Резервный фонд администрации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446,3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Коммунальное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6600505030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Прочие мероприятия в области коммунального хозяйства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104,1</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104,1</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Коммунальное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6600505030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Прочие мероприятия в области коммунального хозяйства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414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Бюджетные инвестиции в объекты капитального строительства государственной </w:t>
            </w:r>
            <w:r w:rsidRPr="000577AC">
              <w:rPr>
                <w:sz w:val="20"/>
              </w:rPr>
              <w:lastRenderedPageBreak/>
              <w:t>(муниципальной) собственности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lastRenderedPageBreak/>
              <w:t>3,0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39 779,0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36 557,3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91,90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0340304050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спонсоров и населения по подпрограмме "Комплексное развитие сельских территорий" на мероприятия по благоустройству сельских территорий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90,0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90,0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03403L5760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субсидия на реализацию мероприятий по благоустройству сельских территорий (ремонт участка автомобильной дороги общего пользования местного назначения от ул.Гайдара с подъездом к дет.саду №4 "Родничок"р.п. Шайгино, Тоншаевский район,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1 791,1</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1 791,1</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0710129910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Мероприятия по занятости населения несовершеннолетних граждан в возрасте от 14 до 18 лет</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432,0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402,8</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93,24</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0720129910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Мероприятия по занятости населения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79,0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79,0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1010104050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3 443,0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3 440,8</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99,94</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1010204050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Прочие расходы в области благоустройства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200,4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200,4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10102S2820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за счет субсидии на содержание объектов благоустройства и общественных территорий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1 250,0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1 250,0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10103S2980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за счет субсидии на проведение ремонта дворовых территорий в муниципальных образований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3 311,9</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3 309,0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99,91</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101F255550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6 631,0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6 631,0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1440428810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Устройство сетей наружного освещения по ул.Кирова в р.п.Пижма Тоншаевского муниципального округа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31,7</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31,7</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1440472650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Устройство сетей наружного освещения по ул. Кирова в р.п. Пижма Тоншаевского муниципального округа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551,4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551,4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1440474800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Ремонт уличного освещения р.п.Тоншаево за счет иных межбюджетных </w:t>
            </w:r>
            <w:r w:rsidRPr="000577AC">
              <w:rPr>
                <w:sz w:val="20"/>
              </w:rPr>
              <w:lastRenderedPageBreak/>
              <w:t>трансфертов на предоставление грантов на награждение победителей смотра-конкурса на звание "Лучшее муниципальное образование в сфере благоустройства и дорожной деятельности"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1 400,0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1 400,0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14404S2650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Устройство сетей наружного освещения по ул. Кирова в р.п. Пижма Тоншаевского муниципального округа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137,8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137,8</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2350204010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247</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энергетических ресурсов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1 723,4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6600322000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межбюджетные трансферты из областного бюджета из фонда на поддержку территорий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604,8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150,0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24,80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66003S2680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Субсидия на реализацию мероприятий в рамках проекта "Память поколений"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2 839,1</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2 839,1</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6600504010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Уличное освещение</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1 433,8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1 433,3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99,97</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6600504010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Уличное освещение</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247</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энергетических ресурсов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8 354,4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7 449,1</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89,16</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6600504030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Озеленение территорий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300,0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6600504040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Содержание мест захоронений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413,4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413,0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99,90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6600504050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Прочие мероприятия по благоустройству</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26,9</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26,9</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6600504050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Прочие мероприятия по благоустройству</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3 625,8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3 624,7</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99,97</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6600505000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Резервный фонд администрации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1 108,2</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1 006,5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90,82</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5 266,8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5 213,4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98,99</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жилищно-коммунального хозяйства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административно-хозяйственных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3 844,5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3 810,8</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99,12</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жилищно-коммунального хозяйства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административно-хозяйственных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1 153,8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1 134,1</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98,29</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жилищно-коммунального хозяйства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Расходы на обеспечение деятельности административно-хозяйственных отделов, </w:t>
            </w:r>
            <w:r w:rsidRPr="000577AC">
              <w:rPr>
                <w:sz w:val="20"/>
              </w:rPr>
              <w:lastRenderedPageBreak/>
              <w:t>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242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товаров, работ, услуг в сфере информационно-</w:t>
            </w:r>
            <w:r w:rsidRPr="000577AC">
              <w:rPr>
                <w:sz w:val="20"/>
              </w:rPr>
              <w:lastRenderedPageBreak/>
              <w:t>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lastRenderedPageBreak/>
              <w:t>5,9</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5,9</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жилищно-коммунального хозяйства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административно-хозяйственных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10,7</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10,7</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жилищно-коммунального хозяйства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6600373930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жилищно-коммунального хозяйства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66003S4090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190,7</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190,7</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жилищно-коммунального хозяйства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66003S4090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57,6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57,6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rPr>
                <w:b/>
                <w:bCs/>
                <w:sz w:val="20"/>
              </w:rPr>
            </w:pPr>
            <w:r w:rsidRPr="000577AC">
              <w:rPr>
                <w:b/>
                <w:bCs/>
                <w:sz w:val="20"/>
              </w:rPr>
              <w:t>429 577,4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rPr>
                <w:b/>
                <w:bCs/>
                <w:sz w:val="20"/>
              </w:rPr>
            </w:pPr>
            <w:r w:rsidRPr="000577AC">
              <w:rPr>
                <w:b/>
                <w:bCs/>
                <w:sz w:val="20"/>
              </w:rPr>
              <w:t>428 470,5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rPr>
                <w:sz w:val="20"/>
              </w:rPr>
            </w:pPr>
            <w:r w:rsidRPr="000577AC">
              <w:rPr>
                <w:sz w:val="20"/>
              </w:rPr>
              <w:t>99,74</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126 867,8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126 791,9</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99,94</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Дошкольное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0110122000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выплаты за счет средств фонда поддержки территорий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228,6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228,6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Дошкольное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0110142010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муниципальных дошкольных образовательных учреждений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33 115,0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33 115,0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Дошкольное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0110142010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муниципальных дошкольных образовательных учреждений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381,7</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381,7</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Дошкольное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0110142010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муниципальных дошкольных образовательных учреждений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13 631,0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13 631,0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Дошкольное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0110172180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на капитальный ремонт образовательных организаций, реализующих общеобразовательные программы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2 234,4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2 234,4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Дошкольное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0110172180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Субсидии на капитальный ремонт образовательных организаций, реализующих </w:t>
            </w:r>
            <w:r w:rsidRPr="000577AC">
              <w:rPr>
                <w:sz w:val="20"/>
              </w:rPr>
              <w:lastRenderedPageBreak/>
              <w:t>общеобразовательные программы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622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автономным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260,4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260,4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Дошкольное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0110173070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Субвенции на исполнение полномочий в сфере общего образования в муниципальных общеобразовательных организациях</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50 990,4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50 990,4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Дошкольное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0110173070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Субвенции на исполнение полномочий в сфере общего образования в муниципальных общеобразовательных организациях</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24 465,3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24 465,3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Дошкольное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0110173170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Субвенция на исполнение полномочий по финансовому обеспечению осуществления присмотра и ухода за детьми инвалидами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245,3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174,0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70,93</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Дошкольное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0110173170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Субвенция на исполнение полномочий по финансовому обеспечению осуществления присмотра и ухода за детьми инвалидами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622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автономным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114,0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109,3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95,88</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Дошкольное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01101S2180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Субсидия на капитальный ремонт образовательных организаций, реализующих </w:t>
            </w:r>
            <w:r w:rsidRPr="000577AC">
              <w:rPr>
                <w:sz w:val="20"/>
              </w:rPr>
              <w:lastRenderedPageBreak/>
              <w:t>общеобразовательные программы</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117,6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117,6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Дошкольное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01101S2180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Субсидия на капитальный ремонт образовательных организаций, реализующих общеобразовательные программы</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622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автономным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13,7</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13,7</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Дошкольное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01101S4090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810,9</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810,9</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Дошкольное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01101S4090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210,0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210,0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Дошкольное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6600505000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Резервный фонд администрации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49,5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49,5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219 871,5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219 225,3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99,71</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Общее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0110121000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межбюджетные трансферты из резервного фонда Правительства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1 900,0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1 900,0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Общее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0110142110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Расходы на обеспечение деятельности муниципальных </w:t>
            </w:r>
            <w:r w:rsidRPr="000577AC">
              <w:rPr>
                <w:sz w:val="20"/>
              </w:rPr>
              <w:lastRenderedPageBreak/>
              <w:t>общеобразовательных учреждений (школ)</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611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Субсидии бюджетным учреждениям на финансовое </w:t>
            </w:r>
            <w:r w:rsidRPr="000577AC">
              <w:rPr>
                <w:sz w:val="20"/>
              </w:rPr>
              <w:lastRenderedPageBreak/>
              <w:t>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lastRenderedPageBreak/>
              <w:t>55 705,3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55 705,3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Общее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0110142110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муниципальных общеобразовательных учреждений (школ)</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7 674,3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7 656,6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99,77</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Общее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0110153030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8 749,4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8 749,4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Общее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0110172180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на капитальный ремонт образовательных организаций, реализующих общеобразовательные программы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5 414,4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5 414,3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Общее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0110173070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Субвенции на исполнение полномочий в сфере общего образования в муниципальных общеобразовательных организациях</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126 873,0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126 873,0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Общее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0110173140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508,4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449,6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88,43</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Общее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0110173180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Субвенция на исполнение полномочий по финансовому обеспечению двухразовым бесплатным питанием обучающихся с ограниченными возможностями здоровья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553,6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501,3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90,55</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Общее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01101L3040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6 584,9</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6 265,7</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95,15</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Общее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01101S2180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Субсидия на капитальный ремонт образовательных организаций, реализующих общеобразовательные программы</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285,0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285,0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Общее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01101S2490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Субсидия на дополнительное финансовое обеспечение мероприятий по организации бесплатного горячего питания </w:t>
            </w:r>
            <w:r w:rsidRPr="000577AC">
              <w:rPr>
                <w:sz w:val="20"/>
              </w:rPr>
              <w:lastRenderedPageBreak/>
              <w:t>обучающихся, получающих начальное общее образование</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1 669,7</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1 534,8</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91,92</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Общее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01101S4090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1 262,2</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1 262,2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Общее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011E174590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1 490,5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1 427,2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95,75</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Общее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0120242120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Мероприятия по организации отдыха и оздоровления детей молодежи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1 200,9</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1 200,9</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46 615,4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46 615,4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Дополнительное образование детей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0120122000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выплаты за счет средств фонда поддержки территорий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199,0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199,0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Дополнительное образование детей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0120142310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муниципальных учреждений дополнительного образования детей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3 226,2</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3 226,2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Дополнительное образование детей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0120142310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муниципальных учреждений дополнительного образования детей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307,8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307,8</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Дополнительное образование детей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01201S4090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158,3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158,3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Дополнительное образование детей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0120242130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центра тестирования по сдаче норм ГТО</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738,3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738,2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99,99</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Дополнительное образование детей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0120242320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летний отдых в учреждениях дополнительного образования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105,0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105,0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Дополнительное образование детей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0120542310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по обеспечению функционирования моделей персонифицированного финансирования дополнительного образования детей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5 813,4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5 813,4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Дополнительное образование детей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0240142310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Субсидия на выполнение муниципального задания за счет средств местного бюджета (ДМШ)</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Субсидии бюджетным учреждениям на финансовое обеспечение государственного </w:t>
            </w:r>
            <w:r w:rsidRPr="000577AC">
              <w:rPr>
                <w:sz w:val="20"/>
              </w:rPr>
              <w:lastRenderedPageBreak/>
              <w:t>(муниципального)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lastRenderedPageBreak/>
              <w:t>3 988,1</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3 988,1</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Дополнительное образование детей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02401S4090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98,7</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98,7</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Дополнительное образование детей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024A155190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Субсидия на поддержку отрасли культуры на капитальный ремонт музыкальной школы</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31 930,6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31 930,6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Дополнительное образование детей</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6600505000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Резервный фонд администрации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07</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8 518,9</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8 518,9</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Молодежная политика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0120243210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муниципальных учреждений дополнительного образования детей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5 870,0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5 870,0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Молодежная политика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0120243210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Расходы на обеспечение деятельности муниципальных учреждений </w:t>
            </w:r>
            <w:r w:rsidRPr="000577AC">
              <w:rPr>
                <w:sz w:val="20"/>
              </w:rPr>
              <w:lastRenderedPageBreak/>
              <w:t>дополнительного образования детей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2 223,8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2 223,8</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Молодежная политика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0120273320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360</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60,5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60,5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Молодежная политика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1120125200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Мероприятия в области молодежной политики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Молодежная политика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1210125200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Мероприятия профилактики правонарушений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Молодежная политика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1310125200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профилактика преступлений и иных правонарушений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113</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35,0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35,0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Молодежная политика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1310125200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профилактика преступлений и иных правонарушений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25,0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25,0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Молодежная политика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1510125200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Мероприятия по профилактике правонарушений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выплаты персоналу учреждений, за исключением фонда оплаты труда</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0,9</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0,9</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Молодежная политика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1510125200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Мероприятия по профилактике правонарушений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113</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19,1</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19,1</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Молодежная политика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1510125200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Мероприятия по профилактике правонарушений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Молодежная политика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6600505000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Резервный фонд администрации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124,6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124,6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27 703,7</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27 319,0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98,61</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011EВ5179F</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606,4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606,4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011EВ57860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МБТ на обеспечение муниципальных организаций государственными символами РФ</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812,7</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812,7</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0130173010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369,5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369,5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0130173010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w:t>
            </w:r>
            <w:r w:rsidRPr="000577AC">
              <w:rPr>
                <w:sz w:val="20"/>
              </w:rPr>
              <w:lastRenderedPageBreak/>
              <w:t>квалификационной категории.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129</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109,9</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109,9</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0130173010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4,2</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0130173010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w:t>
            </w:r>
            <w:r w:rsidRPr="000577AC">
              <w:rPr>
                <w:sz w:val="20"/>
              </w:rPr>
              <w:lastRenderedPageBreak/>
              <w:t>представляемым к первой квалификационной категории.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200,5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200,5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0150100190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выполнение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3 683,6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3 683,6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0150100190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выполнение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выплаты персоналу государственных (муниципальных) органов, за исключением фонда оплаты труда</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13,8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13,8</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0150100190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выполнение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1 141,7</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1 141,6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99,99</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0150100190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выполнение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19,2</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19,2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0150145210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других учреждений образования.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13 654,7</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13 654,7</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0150145210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других учреждений образования.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выплаты персоналу государственных (муниципальных) органов, за исключением фонда оплаты труда</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28,1</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27,2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96,80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0150145210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других учреждений образования.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4 075,3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4 075,3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0150145210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других учреждений образования.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816,3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816,3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0150145210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других учреждений образования.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1 361,5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1 209,0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88,80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0150145210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других учреждений образования.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247</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энергетических ресурсов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33,0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33,0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0150145210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других учреждений образования.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853</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Уплата иных платежей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1,9</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1,9</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0150155490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межбюджетные трансферты на поощрение муниципальных управленческих команд в 2022 году</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138,2</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138,2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0170173020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424,8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239,0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56,26</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0170173020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выплаты персоналу государственных (муниципальных) органов, за исключением фонда оплаты труда</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0170173020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112,4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70,9</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63,08</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0170173020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18,7</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18,7</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0170173020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Субвенции на осуществление полномочий по организации и осуществлению деятельности по опеке и попечительству в отношении </w:t>
            </w:r>
            <w:r w:rsidRPr="000577AC">
              <w:rPr>
                <w:sz w:val="20"/>
              </w:rPr>
              <w:lastRenderedPageBreak/>
              <w:t>несовершеннолетних граждан.</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62,96</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1430428810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приобретение и распространение среди первоклассников световозвращающихся детских нарукавных повязок</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1430528810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rPr>
                <w:b/>
                <w:bCs/>
                <w:sz w:val="20"/>
              </w:rPr>
            </w:pPr>
            <w:r w:rsidRPr="000577AC">
              <w:rPr>
                <w:b/>
                <w:bCs/>
                <w:sz w:val="20"/>
              </w:rPr>
              <w:t>82 657,4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rPr>
                <w:b/>
                <w:bCs/>
                <w:sz w:val="20"/>
              </w:rPr>
            </w:pPr>
            <w:r w:rsidRPr="000577AC">
              <w:rPr>
                <w:b/>
                <w:bCs/>
                <w:sz w:val="20"/>
              </w:rPr>
              <w:t>82 657,4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57 943,3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57 943,3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Культура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0210144210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Субсидия на выполнение муниципального задания за счет средств местного бюджета (МЦБС)</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19 125,8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19 125,8</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Культура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02101S4090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Иные МБТ на выплату заработной платы (с начислением на нее) работникам </w:t>
            </w:r>
            <w:r w:rsidRPr="000577AC">
              <w:rPr>
                <w:sz w:val="20"/>
              </w:rPr>
              <w:lastRenderedPageBreak/>
              <w:t>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611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Субсидии бюджетным учреждениям на финансовое обеспечение </w:t>
            </w:r>
            <w:r w:rsidRPr="000577AC">
              <w:rPr>
                <w:sz w:val="20"/>
              </w:rPr>
              <w:lastRenderedPageBreak/>
              <w:t>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lastRenderedPageBreak/>
              <w:t>851,9</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851,9</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Культура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0210244210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Комплектование книжных фондов</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92,3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92,3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Культура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02102L5190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Комплектование книжных фондов</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72,9</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72,9</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Культура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0210544210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Субсидия на иные цели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200,0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Культура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021A255190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Субсидия на государственную поддержку лучших сельских учреждений культуры</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139,5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139,5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Культура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0220144110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Субсидия на выполнение муниципального задания за счет средств местного бюджета (МУК ТКМ)</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3 108,8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3 108,8</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Культура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02201S4090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Субсидии бюджетным учреждениям на финансовое обеспечение государственного (муниципального) задания на оказание государственных </w:t>
            </w:r>
            <w:r w:rsidRPr="000577AC">
              <w:rPr>
                <w:sz w:val="20"/>
              </w:rPr>
              <w:lastRenderedPageBreak/>
              <w:t>(муниципальных)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lastRenderedPageBreak/>
              <w:t>141,6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141,6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Культура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0230144010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Субсидия на выполнение муниципального задания за счет средств местного бюджета(МЦКС)</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30 958,1</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30 958,1</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Культура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02301S4090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1 486,9</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1 486,9</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Культура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02302L4670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областного и местного бюджетов(МЦКС)</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881,3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881,3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Культура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0230444010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Субсидия на иные цели за счет средств местного бюджета(МЦКС)</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554,0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554,0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Культура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0250144110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Субсидия на выполнение муниципального задания за счет средств местного бюджета (туризм)</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Субсидии бюджетным учреждениям на финансовое обеспечение </w:t>
            </w:r>
            <w:r w:rsidRPr="000577AC">
              <w:rPr>
                <w:sz w:val="20"/>
              </w:rPr>
              <w:lastRenderedPageBreak/>
              <w:t>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lastRenderedPageBreak/>
              <w:t>320,2</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320,2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Культура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6600505000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Резервный фонд администрации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233,6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233,6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Кинематография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0230545210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Содержание киносети за счет средств местного бюджета (киносеть)</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111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учреждений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180,0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180,0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Кинематография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0230545210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Содержание киносети за счет средств местного бюджета (киносеть)</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119</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Взносы по обязательному социальному страхованию на выплаты по оплате труда работников и иные выплаты работникам учреждений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53,5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53,5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24 480,5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24 480,5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культуры, кинематографии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0270100190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выполнение функций органов местного самоуправления за счет средств местного бюджета (аппарат)</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1 512,1</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1 512,1</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культуры, кинематографии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0270100190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выполнение функций органов местного самоуправления за счет средств местного бюджета (аппарат)</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494,0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494,0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культуры, кинематографии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0270100190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выполнение функций органов местного самоуправления за счет средств местного бюджета (аппарат)</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13,3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13,3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культуры, кинематографии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0270100190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выполнение функций органов местного самоуправления за счет средств местного бюджета (аппарат)</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22,6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22,6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культуры, кинематографии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0270155490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межбюджетные трансферты на поощрение муниципальных управленческих команд в 2022 году</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138,2</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138,2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культуры, кинематографии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0270245210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по обеспечению бухгалтерского обслуживания за счет средств местного бюджета (ЦБ)</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2 805,1</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2 805,1</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культуры, кинематографии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0270245210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по обеспечению бухгалтерского обслуживания за счет средств местного бюджета (ЦБ)</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790,9</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790,9</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культуры, кинематографии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0270245210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по обеспечению бухгалтерского обслуживания за счет средств местного бюджета (ЦБ)</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239,5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239,5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культуры, кинематографии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0270245210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Расходы по обеспечению бухгалтерского обслуживания за счет </w:t>
            </w:r>
            <w:r w:rsidRPr="000577AC">
              <w:rPr>
                <w:sz w:val="20"/>
              </w:rPr>
              <w:lastRenderedPageBreak/>
              <w:t>средств местного бюджета (ЦБ)</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20,7</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20,7</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культуры, кинематографии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0270345210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по обеспечению хозяйственного и технического обслуживания за счет средств местного бюджета (хоз группа)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13 185,6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13 185,6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культуры, кинематографии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0270345210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по обеспечению хозяйственного и технического обслуживания за счет средств местного бюджета (хоз группа)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3 914,9</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3 914,9</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культуры, кинематографии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0270345210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по обеспечению хозяйственного и технического обслуживания за счет средств местного бюджета (хоз группа)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224,6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224,6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культуры, кинематографии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0270345210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по обеспечению хозяйственного и технического обслуживания за счет средств местного бюджета (хоз группа)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247</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Закупка энергетических ресурсов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75,2</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75,2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культуры, кинематографии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0270345210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по обеспечению хозяйственного и технического обслуживания за счет средств местного бюджета (хоз группа)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853</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Уплата иных платежей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8,0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8,0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культуры, кинематографии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02703S4090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Иные МБТ на выплату заработной платы (с начислением на нее) </w:t>
            </w:r>
            <w:r w:rsidRPr="000577AC">
              <w:rPr>
                <w:sz w:val="20"/>
              </w:rPr>
              <w:lastRenderedPageBreak/>
              <w:t>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121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Фонд оплаты труда государственных </w:t>
            </w:r>
            <w:r w:rsidRPr="000577AC">
              <w:rPr>
                <w:sz w:val="20"/>
              </w:rPr>
              <w:lastRenderedPageBreak/>
              <w:t>(муниципальных)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lastRenderedPageBreak/>
              <w:t>795,6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795,6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08</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культуры, кинематографии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02703S4090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240,3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240,3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10</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rPr>
                <w:b/>
                <w:bCs/>
                <w:sz w:val="20"/>
              </w:rPr>
            </w:pPr>
            <w:r w:rsidRPr="000577AC">
              <w:rPr>
                <w:b/>
                <w:bCs/>
                <w:sz w:val="20"/>
              </w:rPr>
              <w:t>34 176,6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rPr>
                <w:b/>
                <w:bCs/>
                <w:sz w:val="20"/>
              </w:rPr>
            </w:pPr>
            <w:r w:rsidRPr="000577AC">
              <w:rPr>
                <w:b/>
                <w:bCs/>
                <w:sz w:val="20"/>
              </w:rPr>
              <w:t>33 320,8</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rPr>
                <w:sz w:val="20"/>
              </w:rPr>
            </w:pPr>
            <w:r w:rsidRPr="000577AC">
              <w:rPr>
                <w:sz w:val="20"/>
              </w:rPr>
              <w:t>97,50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10</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5 320,8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4 747,4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89,22</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10</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Пенсионное обеспечение</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6600525290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Пенсия за выслугу лет за замещение должностей муниципальных служащих</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321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Пособия, компенсации и иные социальные выплаты гражданам, кроме публичных нормативных обязательств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5 320,8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4 747,4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89,22</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10</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4 226,4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3 947,1</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93,39</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10</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Социальное обеспечение населения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2150329020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проведение мероприятий,направленных на поддержку семей, находящихся в трудной жизненной ситуации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313</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Пособия, компенсации, меры социальной поддержки по публичным нормативным обязательствам</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300,0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50,0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16,67</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10</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Социальное обеспечение населения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6600322000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межбюджетные трансферты из областного бюджета из фонда на поддержку территорий</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313</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Пособия, компенсации, меры социальной поддержки по публичным нормативным обязательствам</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175,0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175,0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10</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Социальное обеспечение населения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6600351760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Субвенция на обеспечение жильем отдельных категорий граждан,установленных </w:t>
            </w:r>
            <w:r w:rsidRPr="000577AC">
              <w:rPr>
                <w:sz w:val="20"/>
              </w:rPr>
              <w:lastRenderedPageBreak/>
              <w:t>Федеральным законом от 24 ноября 1995 года №181-ФЗ "О социальной защите инвалидов в Российской Федерации"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322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гражданам на приобретение жилья</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3 492,5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3 492,5</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10</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Социальное обеспечение населения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6600505000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Резервный фонд администрации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313</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Пособия, компенсации, меры социальной поддержки по публичным нормативным обязательствам</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217,6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217,6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10</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Социальное обеспечение населения</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6600524200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321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Пособия, компенсации и иные социальные выплаты гражданам, кроме публичных нормативных обязательств</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41,3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12,0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29,06</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10</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24 183,6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24 180,4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99,99</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10</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Охрана семьи и детства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0110173110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w:t>
            </w:r>
            <w:r w:rsidRPr="000577AC">
              <w:rPr>
                <w:sz w:val="20"/>
              </w:rPr>
              <w:lastRenderedPageBreak/>
              <w:t>выплаты компенсации части родительской платы.</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47,7</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46,7</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97,90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10</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Охрана семьи и детства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0110173110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313</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Пособия, компенсации, меры социальной поддержки по публичным нормативным обязательствам</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3 177,1</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3 174,9</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99,93</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10</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Охрана семьи и детства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09101L4970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Субсидия на приобретение жилья молодым семьям</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322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гражданам на приобретение жилья</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1 089,2</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1 089,2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10</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Охрана семьи и детства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66003R0820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(фед. бюджет).</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412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Бюджетные инвестиции на приобретение объектов недвижимого имущества в государственную (муниципальную) собственность</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19 869,6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19 869,6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10</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06</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445,8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445,8</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10</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06</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Другие вопросы в области социальной политики</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2110129040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Предоставление субсидии общественным организациям ветеранов и инвалидов, осуществляющим </w:t>
            </w:r>
            <w:r w:rsidRPr="000577AC">
              <w:rPr>
                <w:sz w:val="20"/>
              </w:rPr>
              <w:lastRenderedPageBreak/>
              <w:t>деятельность на территории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lastRenderedPageBreak/>
              <w:t>631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 xml:space="preserve">Субсидии на возмещение недополученных доходов и (или) возмещение </w:t>
            </w:r>
            <w:r w:rsidRPr="000577AC">
              <w:rPr>
                <w:sz w:val="20"/>
              </w:rPr>
              <w:lastRenderedPageBreak/>
              <w:t>фактически понесенных затрат</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lastRenderedPageBreak/>
              <w:t>445,8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445,8</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lastRenderedPageBreak/>
              <w:t>11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rPr>
                <w:b/>
                <w:bCs/>
                <w:sz w:val="20"/>
              </w:rPr>
            </w:pPr>
            <w:r w:rsidRPr="000577AC">
              <w:rPr>
                <w:b/>
                <w:bCs/>
                <w:sz w:val="20"/>
              </w:rPr>
              <w:t>3 043,5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rPr>
                <w:b/>
                <w:bCs/>
                <w:sz w:val="20"/>
              </w:rPr>
            </w:pPr>
            <w:r w:rsidRPr="000577AC">
              <w:rPr>
                <w:b/>
                <w:bCs/>
                <w:sz w:val="20"/>
              </w:rPr>
              <w:t>3 037,7</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rPr>
                <w:sz w:val="20"/>
              </w:rPr>
            </w:pPr>
            <w:r w:rsidRPr="000577AC">
              <w:rPr>
                <w:sz w:val="20"/>
              </w:rPr>
              <w:t>99,81</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11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3 043,5</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3 037,7</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99,81</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Массовый спорт</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1110125270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Мероприятия в области спорта, физической культуры и туризма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122,8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117,2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95,44</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Массовый спорт</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1110200590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муниципальных учреждений физической культуры и спорта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113</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2 520,0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2 519,9</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Массовый спорт</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1110200590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муниципальных учреждений физической культуры и спорта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255,6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255,6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Массовый спорт</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1110200590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Расходы на обеспечение деятельности муниципальных учреждений физической культуры и спорта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853</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Уплата иных платежей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95,0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95,0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Массовый спорт</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2210125200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Развитие любительского спорта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113</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14,6</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14,6</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11</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Массовый спорт</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2210125200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Развитие любительского спорта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35,4</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35,4</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12</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rPr>
                <w:b/>
                <w:bCs/>
                <w:sz w:val="20"/>
              </w:rPr>
            </w:pPr>
            <w:r w:rsidRPr="000577AC">
              <w:rPr>
                <w:b/>
                <w:bCs/>
                <w:sz w:val="20"/>
              </w:rPr>
              <w:t>2 565,3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rPr>
                <w:b/>
                <w:bCs/>
                <w:sz w:val="20"/>
              </w:rPr>
            </w:pPr>
            <w:r w:rsidRPr="000577AC">
              <w:rPr>
                <w:b/>
                <w:bCs/>
                <w:sz w:val="20"/>
              </w:rPr>
              <w:t>2 565,3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12</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2 565,3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2 565,3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12</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Периодическая печать и издательства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1710102050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Прочие расходы на обеспечение деятельности СМИ на выполнение муниципального задания (цветная печать)</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165,0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165,0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12</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Периодическая печать и издательства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17201S2050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Субсидия на выполнение муниципального задания на обеспечение деятельности СМИ за счет средств областного бюджета и бюджета округа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2 202,0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2 202,0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12</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Периодическая печать и издательства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17201S4090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621</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63,3</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63,3</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12</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Периодическая печать и издательства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17301S2050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Субсидия на иные цели</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622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автономным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112,0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112,0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12</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Периодическая печать и издательства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6600505000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Резервный фонд администрации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622</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Субсидии автономным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23,0</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23,0</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100,00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13</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rPr>
                <w:b/>
                <w:bCs/>
                <w:sz w:val="20"/>
              </w:rPr>
            </w:pPr>
            <w:r w:rsidRPr="000577AC">
              <w:rPr>
                <w:b/>
                <w:bCs/>
                <w:sz w:val="20"/>
              </w:rPr>
              <w:t>4,8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rPr>
                <w:b/>
                <w:bCs/>
                <w:sz w:val="20"/>
              </w:rPr>
            </w:pPr>
            <w:r w:rsidRPr="000577AC">
              <w:rPr>
                <w:b/>
                <w:bCs/>
                <w:sz w:val="20"/>
              </w:rPr>
              <w:t>4,2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rPr>
                <w:sz w:val="20"/>
              </w:rPr>
            </w:pPr>
            <w:r w:rsidRPr="000577AC">
              <w:rPr>
                <w:sz w:val="20"/>
              </w:rPr>
              <w:t>87,50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13</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4,8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0"/>
              <w:rPr>
                <w:b/>
                <w:bCs/>
                <w:sz w:val="20"/>
              </w:rPr>
            </w:pPr>
            <w:r w:rsidRPr="000577AC">
              <w:rPr>
                <w:b/>
                <w:bCs/>
                <w:sz w:val="20"/>
              </w:rPr>
              <w:t>4,2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0"/>
              <w:rPr>
                <w:sz w:val="20"/>
              </w:rPr>
            </w:pPr>
            <w:r w:rsidRPr="000577AC">
              <w:rPr>
                <w:sz w:val="20"/>
              </w:rPr>
              <w:t>87,50</w:t>
            </w:r>
          </w:p>
        </w:tc>
      </w:tr>
      <w:tr w:rsidR="00FA72E1" w:rsidRPr="000577AC" w:rsidTr="009C32D3">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lastRenderedPageBreak/>
              <w:t>13</w:t>
            </w:r>
          </w:p>
        </w:tc>
        <w:tc>
          <w:tcPr>
            <w:tcW w:w="116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Обслуживание государственного внутреннего и муниципального долга</w:t>
            </w:r>
          </w:p>
        </w:tc>
        <w:tc>
          <w:tcPr>
            <w:tcW w:w="1283"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6600527000</w:t>
            </w:r>
          </w:p>
        </w:tc>
        <w:tc>
          <w:tcPr>
            <w:tcW w:w="2612"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Процентные платежи по муниципальному долгу</w:t>
            </w:r>
          </w:p>
        </w:tc>
        <w:tc>
          <w:tcPr>
            <w:tcW w:w="6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center"/>
              <w:outlineLvl w:val="1"/>
              <w:rPr>
                <w:sz w:val="20"/>
              </w:rPr>
            </w:pPr>
            <w:r w:rsidRPr="000577AC">
              <w:rPr>
                <w:sz w:val="20"/>
              </w:rPr>
              <w:t>730</w:t>
            </w:r>
          </w:p>
        </w:tc>
        <w:tc>
          <w:tcPr>
            <w:tcW w:w="2291"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outlineLvl w:val="1"/>
              <w:rPr>
                <w:sz w:val="20"/>
              </w:rPr>
            </w:pPr>
            <w:r w:rsidRPr="000577AC">
              <w:rPr>
                <w:sz w:val="20"/>
              </w:rPr>
              <w:t>Обслуживание муниципального долга</w:t>
            </w:r>
          </w:p>
        </w:tc>
        <w:tc>
          <w:tcPr>
            <w:tcW w:w="1418"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4,8</w:t>
            </w:r>
          </w:p>
        </w:tc>
        <w:tc>
          <w:tcPr>
            <w:tcW w:w="1417" w:type="dxa"/>
            <w:tcBorders>
              <w:top w:val="nil"/>
              <w:left w:val="nil"/>
              <w:bottom w:val="single" w:sz="4" w:space="0" w:color="auto"/>
              <w:right w:val="single" w:sz="4" w:space="0" w:color="auto"/>
            </w:tcBorders>
            <w:shd w:val="clear" w:color="auto" w:fill="auto"/>
            <w:vAlign w:val="center"/>
            <w:hideMark/>
          </w:tcPr>
          <w:p w:rsidR="00FA72E1" w:rsidRPr="000577AC" w:rsidRDefault="00FA72E1" w:rsidP="009C32D3">
            <w:pPr>
              <w:jc w:val="right"/>
              <w:outlineLvl w:val="1"/>
              <w:rPr>
                <w:sz w:val="20"/>
              </w:rPr>
            </w:pPr>
            <w:r w:rsidRPr="000577AC">
              <w:rPr>
                <w:sz w:val="20"/>
              </w:rPr>
              <w:t>4,2</w:t>
            </w:r>
          </w:p>
        </w:tc>
        <w:tc>
          <w:tcPr>
            <w:tcW w:w="1134" w:type="dxa"/>
            <w:tcBorders>
              <w:top w:val="nil"/>
              <w:left w:val="nil"/>
              <w:bottom w:val="single" w:sz="4" w:space="0" w:color="auto"/>
              <w:right w:val="single" w:sz="4" w:space="0" w:color="auto"/>
            </w:tcBorders>
            <w:shd w:val="clear" w:color="auto" w:fill="auto"/>
            <w:noWrap/>
            <w:vAlign w:val="center"/>
            <w:hideMark/>
          </w:tcPr>
          <w:p w:rsidR="00FA72E1" w:rsidRPr="000577AC" w:rsidRDefault="00FA72E1" w:rsidP="009C32D3">
            <w:pPr>
              <w:jc w:val="right"/>
              <w:outlineLvl w:val="1"/>
              <w:rPr>
                <w:sz w:val="20"/>
              </w:rPr>
            </w:pPr>
            <w:r w:rsidRPr="000577AC">
              <w:rPr>
                <w:sz w:val="20"/>
              </w:rPr>
              <w:t>87,50</w:t>
            </w:r>
          </w:p>
        </w:tc>
      </w:tr>
    </w:tbl>
    <w:p w:rsidR="00FA72E1" w:rsidRDefault="00FA72E1" w:rsidP="00FA72E1">
      <w:pPr>
        <w:pStyle w:val="ConsPlusNonformat"/>
        <w:tabs>
          <w:tab w:val="left" w:pos="7005"/>
          <w:tab w:val="left" w:pos="7305"/>
          <w:tab w:val="right" w:pos="9355"/>
        </w:tabs>
        <w:spacing w:line="360" w:lineRule="auto"/>
        <w:ind w:left="9072"/>
        <w:jc w:val="right"/>
        <w:rPr>
          <w:rFonts w:ascii="Times New Roman" w:hAnsi="Times New Roman" w:cs="Times New Roman"/>
          <w:sz w:val="28"/>
          <w:szCs w:val="28"/>
        </w:rPr>
      </w:pPr>
    </w:p>
    <w:p w:rsidR="008A1585" w:rsidRDefault="008A1585"/>
    <w:sectPr w:rsidR="008A1585" w:rsidSect="00FA72E1">
      <w:headerReference w:type="even" r:id="rId7"/>
      <w:headerReference w:type="default" r:id="rId8"/>
      <w:footerReference w:type="even" r:id="rId9"/>
      <w:footerReference w:type="default" r:id="rId10"/>
      <w:headerReference w:type="first" r:id="rId11"/>
      <w:footerReference w:type="first" r:id="rId12"/>
      <w:pgSz w:w="16838" w:h="11906" w:orient="landscape"/>
      <w:pgMar w:top="1701" w:right="1134" w:bottom="850" w:left="1134"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094D" w:rsidRDefault="00B6094D" w:rsidP="00FA72E1">
      <w:r>
        <w:separator/>
      </w:r>
    </w:p>
  </w:endnote>
  <w:endnote w:type="continuationSeparator" w:id="0">
    <w:p w:rsidR="00B6094D" w:rsidRDefault="00B6094D" w:rsidP="00FA7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2E1" w:rsidRDefault="00FA72E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2E1" w:rsidRDefault="00FA72E1">
    <w:pPr>
      <w:pStyle w:val="af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2E1" w:rsidRDefault="00FA72E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094D" w:rsidRDefault="00B6094D" w:rsidP="00FA72E1">
      <w:r>
        <w:separator/>
      </w:r>
    </w:p>
  </w:footnote>
  <w:footnote w:type="continuationSeparator" w:id="0">
    <w:p w:rsidR="00B6094D" w:rsidRDefault="00B6094D" w:rsidP="00FA72E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2E1" w:rsidRDefault="00FA72E1">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2114540"/>
      <w:docPartObj>
        <w:docPartGallery w:val="Page Numbers (Top of Page)"/>
        <w:docPartUnique/>
      </w:docPartObj>
    </w:sdtPr>
    <w:sdtContent>
      <w:bookmarkStart w:id="3" w:name="_GoBack" w:displacedByCustomXml="prev"/>
      <w:bookmarkEnd w:id="3" w:displacedByCustomXml="prev"/>
      <w:p w:rsidR="00FA72E1" w:rsidRDefault="00FA72E1">
        <w:pPr>
          <w:pStyle w:val="a4"/>
          <w:jc w:val="center"/>
        </w:pPr>
        <w:r>
          <w:fldChar w:fldCharType="begin"/>
        </w:r>
        <w:r>
          <w:instrText>PAGE   \* MERGEFORMAT</w:instrText>
        </w:r>
        <w:r>
          <w:fldChar w:fldCharType="separate"/>
        </w:r>
        <w:r w:rsidRPr="00FA72E1">
          <w:rPr>
            <w:noProof/>
            <w:lang w:val="ru-RU"/>
          </w:rPr>
          <w:t>72</w:t>
        </w:r>
        <w:r>
          <w:fldChar w:fldCharType="end"/>
        </w:r>
      </w:p>
    </w:sdtContent>
  </w:sdt>
  <w:p w:rsidR="00FA72E1" w:rsidRDefault="00FA72E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2E1" w:rsidRDefault="00FA72E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43002429"/>
    <w:multiLevelType w:val="multilevel"/>
    <w:tmpl w:val="0A220B7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2E1"/>
    <w:rsid w:val="008A1585"/>
    <w:rsid w:val="00B6094D"/>
    <w:rsid w:val="00FA72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035E54-A256-43FE-968E-44A6FF948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72E1"/>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FA72E1"/>
    <w:pPr>
      <w:keepNext/>
      <w:jc w:val="center"/>
      <w:outlineLvl w:val="0"/>
    </w:pPr>
    <w:rPr>
      <w:b/>
      <w:bCs/>
      <w:sz w:val="24"/>
      <w:lang w:val="x-none" w:eastAsia="x-none"/>
    </w:rPr>
  </w:style>
  <w:style w:type="paragraph" w:styleId="2">
    <w:name w:val="heading 2"/>
    <w:basedOn w:val="a"/>
    <w:next w:val="a"/>
    <w:link w:val="20"/>
    <w:uiPriority w:val="99"/>
    <w:qFormat/>
    <w:rsid w:val="00FA72E1"/>
    <w:pPr>
      <w:keepNext/>
      <w:jc w:val="center"/>
      <w:outlineLvl w:val="1"/>
    </w:pPr>
    <w:rPr>
      <w:b/>
      <w:bCs/>
      <w:sz w:val="40"/>
      <w:lang w:val="x-none" w:eastAsia="x-none"/>
    </w:rPr>
  </w:style>
  <w:style w:type="paragraph" w:styleId="3">
    <w:name w:val="heading 3"/>
    <w:basedOn w:val="a"/>
    <w:next w:val="a"/>
    <w:link w:val="30"/>
    <w:uiPriority w:val="99"/>
    <w:qFormat/>
    <w:rsid w:val="00FA72E1"/>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FA72E1"/>
    <w:pPr>
      <w:keepNext/>
      <w:overflowPunct w:val="0"/>
      <w:autoSpaceDE w:val="0"/>
      <w:autoSpaceDN w:val="0"/>
      <w:adjustRightInd w:val="0"/>
      <w:spacing w:before="240" w:after="60"/>
      <w:textAlignment w:val="baseline"/>
      <w:outlineLvl w:val="3"/>
    </w:pPr>
    <w:rPr>
      <w:b/>
      <w:bCs/>
      <w:kern w:val="32"/>
      <w:szCs w:val="28"/>
      <w:lang w:val="x-none" w:eastAsia="x-none"/>
    </w:rPr>
  </w:style>
  <w:style w:type="paragraph" w:styleId="5">
    <w:name w:val="heading 5"/>
    <w:basedOn w:val="a"/>
    <w:next w:val="a"/>
    <w:link w:val="50"/>
    <w:uiPriority w:val="99"/>
    <w:qFormat/>
    <w:rsid w:val="00FA72E1"/>
    <w:pPr>
      <w:overflowPunct w:val="0"/>
      <w:autoSpaceDE w:val="0"/>
      <w:autoSpaceDN w:val="0"/>
      <w:adjustRightInd w:val="0"/>
      <w:spacing w:before="240" w:after="60"/>
      <w:textAlignment w:val="baseline"/>
      <w:outlineLvl w:val="4"/>
    </w:pPr>
    <w:rPr>
      <w:b/>
      <w:bCs/>
      <w:i/>
      <w:iCs/>
      <w:kern w:val="32"/>
      <w:sz w:val="26"/>
      <w:szCs w:val="26"/>
      <w:lang w:val="x-none" w:eastAsia="x-none"/>
    </w:rPr>
  </w:style>
  <w:style w:type="paragraph" w:styleId="6">
    <w:name w:val="heading 6"/>
    <w:basedOn w:val="a"/>
    <w:next w:val="a"/>
    <w:link w:val="60"/>
    <w:uiPriority w:val="99"/>
    <w:qFormat/>
    <w:rsid w:val="00FA72E1"/>
    <w:pPr>
      <w:autoSpaceDE w:val="0"/>
      <w:autoSpaceDN w:val="0"/>
      <w:spacing w:before="240" w:after="60"/>
      <w:outlineLvl w:val="5"/>
    </w:pPr>
    <w:rPr>
      <w:b/>
      <w:bCs/>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A72E1"/>
    <w:rPr>
      <w:rFonts w:ascii="Times New Roman" w:eastAsia="Times New Roman" w:hAnsi="Times New Roman" w:cs="Times New Roman"/>
      <w:b/>
      <w:bCs/>
      <w:sz w:val="24"/>
      <w:szCs w:val="20"/>
      <w:lang w:val="x-none" w:eastAsia="x-none"/>
    </w:rPr>
  </w:style>
  <w:style w:type="character" w:customStyle="1" w:styleId="20">
    <w:name w:val="Заголовок 2 Знак"/>
    <w:basedOn w:val="a0"/>
    <w:link w:val="2"/>
    <w:uiPriority w:val="99"/>
    <w:rsid w:val="00FA72E1"/>
    <w:rPr>
      <w:rFonts w:ascii="Times New Roman" w:eastAsia="Times New Roman" w:hAnsi="Times New Roman" w:cs="Times New Roman"/>
      <w:b/>
      <w:bCs/>
      <w:sz w:val="40"/>
      <w:szCs w:val="20"/>
      <w:lang w:val="x-none" w:eastAsia="x-none"/>
    </w:rPr>
  </w:style>
  <w:style w:type="character" w:customStyle="1" w:styleId="30">
    <w:name w:val="Заголовок 3 Знак"/>
    <w:basedOn w:val="a0"/>
    <w:link w:val="3"/>
    <w:uiPriority w:val="99"/>
    <w:rsid w:val="00FA72E1"/>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FA72E1"/>
    <w:rPr>
      <w:rFonts w:ascii="Times New Roman" w:eastAsia="Times New Roman" w:hAnsi="Times New Roman" w:cs="Times New Roman"/>
      <w:b/>
      <w:bCs/>
      <w:kern w:val="32"/>
      <w:sz w:val="28"/>
      <w:szCs w:val="28"/>
      <w:lang w:val="x-none" w:eastAsia="x-none"/>
    </w:rPr>
  </w:style>
  <w:style w:type="character" w:customStyle="1" w:styleId="50">
    <w:name w:val="Заголовок 5 Знак"/>
    <w:basedOn w:val="a0"/>
    <w:link w:val="5"/>
    <w:uiPriority w:val="99"/>
    <w:rsid w:val="00FA72E1"/>
    <w:rPr>
      <w:rFonts w:ascii="Times New Roman" w:eastAsia="Times New Roman" w:hAnsi="Times New Roman" w:cs="Times New Roman"/>
      <w:b/>
      <w:bCs/>
      <w:i/>
      <w:iCs/>
      <w:kern w:val="32"/>
      <w:sz w:val="26"/>
      <w:szCs w:val="26"/>
      <w:lang w:val="x-none" w:eastAsia="x-none"/>
    </w:rPr>
  </w:style>
  <w:style w:type="character" w:customStyle="1" w:styleId="60">
    <w:name w:val="Заголовок 6 Знак"/>
    <w:basedOn w:val="a0"/>
    <w:link w:val="6"/>
    <w:uiPriority w:val="99"/>
    <w:rsid w:val="00FA72E1"/>
    <w:rPr>
      <w:rFonts w:ascii="Times New Roman" w:eastAsia="Times New Roman" w:hAnsi="Times New Roman" w:cs="Times New Roman"/>
      <w:b/>
      <w:bCs/>
      <w:lang w:val="x-none" w:eastAsia="x-none"/>
    </w:rPr>
  </w:style>
  <w:style w:type="character" w:styleId="a3">
    <w:name w:val="Hyperlink"/>
    <w:uiPriority w:val="99"/>
    <w:rsid w:val="00FA72E1"/>
    <w:rPr>
      <w:color w:val="0000FF"/>
      <w:u w:val="single"/>
    </w:rPr>
  </w:style>
  <w:style w:type="paragraph" w:styleId="a4">
    <w:name w:val="header"/>
    <w:basedOn w:val="a"/>
    <w:link w:val="a5"/>
    <w:uiPriority w:val="99"/>
    <w:rsid w:val="00FA72E1"/>
    <w:pPr>
      <w:tabs>
        <w:tab w:val="center" w:pos="4153"/>
        <w:tab w:val="right" w:pos="8306"/>
      </w:tabs>
    </w:pPr>
    <w:rPr>
      <w:lang w:val="x-none" w:eastAsia="x-none"/>
    </w:rPr>
  </w:style>
  <w:style w:type="character" w:customStyle="1" w:styleId="a5">
    <w:name w:val="Верхний колонтитул Знак"/>
    <w:basedOn w:val="a0"/>
    <w:link w:val="a4"/>
    <w:uiPriority w:val="99"/>
    <w:rsid w:val="00FA72E1"/>
    <w:rPr>
      <w:rFonts w:ascii="Times New Roman" w:eastAsia="Times New Roman" w:hAnsi="Times New Roman" w:cs="Times New Roman"/>
      <w:sz w:val="28"/>
      <w:szCs w:val="20"/>
      <w:lang w:val="x-none" w:eastAsia="x-none"/>
    </w:rPr>
  </w:style>
  <w:style w:type="paragraph" w:styleId="a6">
    <w:name w:val="Body Text"/>
    <w:basedOn w:val="a"/>
    <w:link w:val="a7"/>
    <w:uiPriority w:val="99"/>
    <w:rsid w:val="00FA72E1"/>
    <w:rPr>
      <w:sz w:val="22"/>
      <w:lang w:val="x-none" w:eastAsia="x-none"/>
    </w:rPr>
  </w:style>
  <w:style w:type="character" w:customStyle="1" w:styleId="a7">
    <w:name w:val="Основной текст Знак"/>
    <w:basedOn w:val="a0"/>
    <w:link w:val="a6"/>
    <w:uiPriority w:val="99"/>
    <w:rsid w:val="00FA72E1"/>
    <w:rPr>
      <w:rFonts w:ascii="Times New Roman" w:eastAsia="Times New Roman" w:hAnsi="Times New Roman" w:cs="Times New Roman"/>
      <w:szCs w:val="20"/>
      <w:lang w:val="x-none" w:eastAsia="x-none"/>
    </w:rPr>
  </w:style>
  <w:style w:type="character" w:styleId="a8">
    <w:name w:val="FollowedHyperlink"/>
    <w:uiPriority w:val="99"/>
    <w:rsid w:val="00FA72E1"/>
    <w:rPr>
      <w:color w:val="800080"/>
      <w:u w:val="single"/>
    </w:rPr>
  </w:style>
  <w:style w:type="paragraph" w:styleId="21">
    <w:name w:val="Body Text 2"/>
    <w:basedOn w:val="a"/>
    <w:link w:val="22"/>
    <w:uiPriority w:val="99"/>
    <w:rsid w:val="00FA72E1"/>
    <w:pPr>
      <w:jc w:val="both"/>
    </w:pPr>
    <w:rPr>
      <w:sz w:val="32"/>
      <w:lang w:val="x-none" w:eastAsia="x-none"/>
    </w:rPr>
  </w:style>
  <w:style w:type="character" w:customStyle="1" w:styleId="22">
    <w:name w:val="Основной текст 2 Знак"/>
    <w:basedOn w:val="a0"/>
    <w:link w:val="21"/>
    <w:uiPriority w:val="99"/>
    <w:rsid w:val="00FA72E1"/>
    <w:rPr>
      <w:rFonts w:ascii="Times New Roman" w:eastAsia="Times New Roman" w:hAnsi="Times New Roman" w:cs="Times New Roman"/>
      <w:sz w:val="32"/>
      <w:szCs w:val="20"/>
      <w:lang w:val="x-none" w:eastAsia="x-none"/>
    </w:rPr>
  </w:style>
  <w:style w:type="paragraph" w:customStyle="1" w:styleId="ConsNormal">
    <w:name w:val="ConsNormal"/>
    <w:uiPriority w:val="99"/>
    <w:rsid w:val="00FA72E1"/>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FA72E1"/>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FA72E1"/>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FA72E1"/>
    <w:pPr>
      <w:jc w:val="both"/>
    </w:pPr>
    <w:rPr>
      <w:lang w:val="x-none" w:eastAsia="x-none"/>
    </w:rPr>
  </w:style>
  <w:style w:type="character" w:customStyle="1" w:styleId="32">
    <w:name w:val="Основной текст 3 Знак"/>
    <w:basedOn w:val="a0"/>
    <w:link w:val="31"/>
    <w:uiPriority w:val="99"/>
    <w:rsid w:val="00FA72E1"/>
    <w:rPr>
      <w:rFonts w:ascii="Times New Roman" w:eastAsia="Times New Roman" w:hAnsi="Times New Roman" w:cs="Times New Roman"/>
      <w:sz w:val="28"/>
      <w:szCs w:val="20"/>
      <w:lang w:val="x-none" w:eastAsia="x-none"/>
    </w:rPr>
  </w:style>
  <w:style w:type="paragraph" w:styleId="a9">
    <w:name w:val="Body Text Indent"/>
    <w:aliases w:val=" Знак"/>
    <w:basedOn w:val="a"/>
    <w:link w:val="11"/>
    <w:uiPriority w:val="99"/>
    <w:rsid w:val="00FA72E1"/>
    <w:pPr>
      <w:spacing w:line="360" w:lineRule="auto"/>
      <w:ind w:firstLine="720"/>
      <w:jc w:val="both"/>
    </w:pPr>
  </w:style>
  <w:style w:type="character" w:customStyle="1" w:styleId="aa">
    <w:name w:val="Основной текст с отступом Знак"/>
    <w:basedOn w:val="a0"/>
    <w:link w:val="12"/>
    <w:uiPriority w:val="99"/>
    <w:semiHidden/>
    <w:rsid w:val="00FA72E1"/>
    <w:rPr>
      <w:rFonts w:ascii="Times New Roman" w:eastAsia="Times New Roman" w:hAnsi="Times New Roman" w:cs="Times New Roman"/>
      <w:sz w:val="28"/>
      <w:szCs w:val="20"/>
      <w:lang w:eastAsia="ru-RU"/>
    </w:rPr>
  </w:style>
  <w:style w:type="character" w:customStyle="1" w:styleId="11">
    <w:name w:val="Основной текст с отступом Знак1"/>
    <w:aliases w:val=" Знак Знак,Знак Знак"/>
    <w:link w:val="a9"/>
    <w:uiPriority w:val="99"/>
    <w:rsid w:val="00FA72E1"/>
    <w:rPr>
      <w:rFonts w:ascii="Times New Roman" w:eastAsia="Times New Roman" w:hAnsi="Times New Roman" w:cs="Times New Roman"/>
      <w:sz w:val="28"/>
      <w:szCs w:val="20"/>
      <w:lang w:eastAsia="ru-RU"/>
    </w:rPr>
  </w:style>
  <w:style w:type="paragraph" w:styleId="ab">
    <w:name w:val="Balloon Text"/>
    <w:basedOn w:val="a"/>
    <w:link w:val="ac"/>
    <w:uiPriority w:val="99"/>
    <w:semiHidden/>
    <w:rsid w:val="00FA72E1"/>
    <w:rPr>
      <w:rFonts w:ascii="Tahoma" w:hAnsi="Tahoma"/>
      <w:sz w:val="16"/>
      <w:szCs w:val="16"/>
      <w:lang w:val="x-none" w:eastAsia="x-none"/>
    </w:rPr>
  </w:style>
  <w:style w:type="character" w:customStyle="1" w:styleId="ac">
    <w:name w:val="Текст выноски Знак"/>
    <w:basedOn w:val="a0"/>
    <w:link w:val="ab"/>
    <w:uiPriority w:val="99"/>
    <w:semiHidden/>
    <w:rsid w:val="00FA72E1"/>
    <w:rPr>
      <w:rFonts w:ascii="Tahoma" w:eastAsia="Times New Roman" w:hAnsi="Tahoma" w:cs="Times New Roman"/>
      <w:sz w:val="16"/>
      <w:szCs w:val="16"/>
      <w:lang w:val="x-none" w:eastAsia="x-none"/>
    </w:rPr>
  </w:style>
  <w:style w:type="paragraph" w:styleId="ad">
    <w:name w:val="No Spacing"/>
    <w:uiPriority w:val="99"/>
    <w:qFormat/>
    <w:rsid w:val="00FA72E1"/>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FA72E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99"/>
    <w:qFormat/>
    <w:rsid w:val="00FA72E1"/>
    <w:pPr>
      <w:ind w:left="720"/>
      <w:contextualSpacing/>
    </w:pPr>
  </w:style>
  <w:style w:type="paragraph" w:styleId="af0">
    <w:name w:val="footer"/>
    <w:basedOn w:val="a"/>
    <w:link w:val="af1"/>
    <w:uiPriority w:val="99"/>
    <w:unhideWhenUsed/>
    <w:rsid w:val="00FA72E1"/>
    <w:pPr>
      <w:tabs>
        <w:tab w:val="center" w:pos="4677"/>
        <w:tab w:val="right" w:pos="9355"/>
      </w:tabs>
    </w:pPr>
    <w:rPr>
      <w:lang w:val="x-none" w:eastAsia="x-none"/>
    </w:rPr>
  </w:style>
  <w:style w:type="character" w:customStyle="1" w:styleId="af1">
    <w:name w:val="Нижний колонтитул Знак"/>
    <w:basedOn w:val="a0"/>
    <w:link w:val="af0"/>
    <w:uiPriority w:val="99"/>
    <w:rsid w:val="00FA72E1"/>
    <w:rPr>
      <w:rFonts w:ascii="Times New Roman" w:eastAsia="Times New Roman" w:hAnsi="Times New Roman" w:cs="Times New Roman"/>
      <w:sz w:val="28"/>
      <w:szCs w:val="20"/>
      <w:lang w:val="x-none" w:eastAsia="x-none"/>
    </w:rPr>
  </w:style>
  <w:style w:type="paragraph" w:styleId="23">
    <w:name w:val="Body Text Indent 2"/>
    <w:basedOn w:val="a"/>
    <w:link w:val="24"/>
    <w:uiPriority w:val="99"/>
    <w:rsid w:val="00FA72E1"/>
    <w:pPr>
      <w:spacing w:after="120" w:line="480" w:lineRule="auto"/>
      <w:ind w:left="283"/>
    </w:pPr>
    <w:rPr>
      <w:lang w:val="x-none" w:eastAsia="x-none"/>
    </w:rPr>
  </w:style>
  <w:style w:type="character" w:customStyle="1" w:styleId="24">
    <w:name w:val="Основной текст с отступом 2 Знак"/>
    <w:basedOn w:val="a0"/>
    <w:link w:val="23"/>
    <w:uiPriority w:val="99"/>
    <w:rsid w:val="00FA72E1"/>
    <w:rPr>
      <w:rFonts w:ascii="Times New Roman" w:eastAsia="Times New Roman" w:hAnsi="Times New Roman" w:cs="Times New Roman"/>
      <w:sz w:val="28"/>
      <w:szCs w:val="20"/>
      <w:lang w:val="x-none" w:eastAsia="x-none"/>
    </w:rPr>
  </w:style>
  <w:style w:type="paragraph" w:styleId="af2">
    <w:name w:val="Title"/>
    <w:basedOn w:val="a"/>
    <w:link w:val="af3"/>
    <w:uiPriority w:val="99"/>
    <w:qFormat/>
    <w:rsid w:val="00FA72E1"/>
    <w:pPr>
      <w:jc w:val="center"/>
    </w:pPr>
    <w:rPr>
      <w:b/>
      <w:bCs/>
      <w:szCs w:val="24"/>
      <w:lang w:val="x-none" w:eastAsia="x-none"/>
    </w:rPr>
  </w:style>
  <w:style w:type="character" w:customStyle="1" w:styleId="af3">
    <w:name w:val="Заголовок Знак"/>
    <w:basedOn w:val="a0"/>
    <w:link w:val="af2"/>
    <w:uiPriority w:val="99"/>
    <w:rsid w:val="00FA72E1"/>
    <w:rPr>
      <w:rFonts w:ascii="Times New Roman" w:eastAsia="Times New Roman" w:hAnsi="Times New Roman" w:cs="Times New Roman"/>
      <w:b/>
      <w:bCs/>
      <w:sz w:val="28"/>
      <w:szCs w:val="24"/>
      <w:lang w:val="x-none" w:eastAsia="x-none"/>
    </w:rPr>
  </w:style>
  <w:style w:type="character" w:styleId="af4">
    <w:name w:val="page number"/>
    <w:basedOn w:val="a0"/>
    <w:uiPriority w:val="99"/>
    <w:rsid w:val="00FA72E1"/>
  </w:style>
  <w:style w:type="paragraph" w:customStyle="1" w:styleId="Eiiey">
    <w:name w:val="Eiiey"/>
    <w:basedOn w:val="a"/>
    <w:uiPriority w:val="99"/>
    <w:rsid w:val="00FA72E1"/>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FA72E1"/>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FA72E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A72E1"/>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FA72E1"/>
    <w:pPr>
      <w:autoSpaceDE w:val="0"/>
      <w:autoSpaceDN w:val="0"/>
      <w:ind w:firstLine="709"/>
      <w:jc w:val="both"/>
    </w:pPr>
    <w:rPr>
      <w:sz w:val="24"/>
      <w:szCs w:val="24"/>
    </w:rPr>
  </w:style>
  <w:style w:type="paragraph" w:customStyle="1" w:styleId="Times14">
    <w:name w:val="Times14"/>
    <w:basedOn w:val="a"/>
    <w:uiPriority w:val="99"/>
    <w:rsid w:val="00FA72E1"/>
    <w:pPr>
      <w:autoSpaceDE w:val="0"/>
      <w:autoSpaceDN w:val="0"/>
      <w:ind w:firstLine="851"/>
      <w:jc w:val="both"/>
    </w:pPr>
    <w:rPr>
      <w:szCs w:val="28"/>
    </w:rPr>
  </w:style>
  <w:style w:type="paragraph" w:customStyle="1" w:styleId="CharCharCharChar">
    <w:name w:val="Char Char Char Char"/>
    <w:basedOn w:val="a"/>
    <w:next w:val="a"/>
    <w:uiPriority w:val="99"/>
    <w:semiHidden/>
    <w:rsid w:val="00FA72E1"/>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a"/>
    <w:uiPriority w:val="99"/>
    <w:rsid w:val="00FA72E1"/>
    <w:pPr>
      <w:autoSpaceDE w:val="0"/>
      <w:autoSpaceDN w:val="0"/>
      <w:ind w:firstLine="567"/>
      <w:jc w:val="both"/>
    </w:p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FA72E1"/>
    <w:pPr>
      <w:spacing w:before="100" w:beforeAutospacing="1" w:after="100" w:afterAutospacing="1"/>
    </w:pPr>
    <w:rPr>
      <w:rFonts w:ascii="Tahoma" w:hAnsi="Tahoma" w:cs="Tahoma"/>
      <w:sz w:val="20"/>
      <w:lang w:val="en-US" w:eastAsia="en-US"/>
    </w:rPr>
  </w:style>
  <w:style w:type="paragraph" w:customStyle="1" w:styleId="af5">
    <w:name w:val="Знак"/>
    <w:basedOn w:val="a"/>
    <w:rsid w:val="00FA72E1"/>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FA72E1"/>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FA72E1"/>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FA72E1"/>
    <w:pPr>
      <w:spacing w:before="100" w:beforeAutospacing="1" w:after="100" w:afterAutospacing="1"/>
    </w:pPr>
    <w:rPr>
      <w:rFonts w:ascii="Tahoma" w:hAnsi="Tahoma" w:cs="Tahoma"/>
      <w:sz w:val="20"/>
      <w:lang w:val="en-US" w:eastAsia="en-US"/>
    </w:rPr>
  </w:style>
  <w:style w:type="paragraph" w:styleId="af6">
    <w:name w:val="Salutation"/>
    <w:basedOn w:val="a"/>
    <w:next w:val="a"/>
    <w:link w:val="af7"/>
    <w:uiPriority w:val="99"/>
    <w:rsid w:val="00FA72E1"/>
    <w:pPr>
      <w:overflowPunct w:val="0"/>
      <w:autoSpaceDE w:val="0"/>
      <w:autoSpaceDN w:val="0"/>
      <w:adjustRightInd w:val="0"/>
      <w:spacing w:after="120"/>
      <w:textAlignment w:val="baseline"/>
    </w:pPr>
    <w:rPr>
      <w:kern w:val="32"/>
      <w:sz w:val="24"/>
      <w:szCs w:val="24"/>
    </w:rPr>
  </w:style>
  <w:style w:type="character" w:customStyle="1" w:styleId="af7">
    <w:name w:val="Приветствие Знак"/>
    <w:basedOn w:val="a0"/>
    <w:link w:val="af6"/>
    <w:uiPriority w:val="99"/>
    <w:rsid w:val="00FA72E1"/>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FA72E1"/>
    <w:pPr>
      <w:autoSpaceDE w:val="0"/>
      <w:autoSpaceDN w:val="0"/>
      <w:ind w:firstLine="567"/>
      <w:jc w:val="both"/>
    </w:pPr>
  </w:style>
  <w:style w:type="paragraph" w:customStyle="1" w:styleId="210">
    <w:name w:val="Знак Знак2 Знак1"/>
    <w:basedOn w:val="a"/>
    <w:uiPriority w:val="99"/>
    <w:rsid w:val="00FA72E1"/>
    <w:pPr>
      <w:spacing w:before="100" w:beforeAutospacing="1" w:after="100" w:afterAutospacing="1"/>
    </w:pPr>
    <w:rPr>
      <w:rFonts w:ascii="Tahoma" w:hAnsi="Tahoma"/>
      <w:sz w:val="20"/>
      <w:lang w:val="en-US" w:eastAsia="en-US"/>
    </w:rPr>
  </w:style>
  <w:style w:type="character" w:customStyle="1" w:styleId="af8">
    <w:name w:val="Название Знак"/>
    <w:uiPriority w:val="99"/>
    <w:locked/>
    <w:rsid w:val="00FA72E1"/>
    <w:rPr>
      <w:rFonts w:cs="Times New Roman"/>
      <w:b/>
      <w:bCs/>
      <w:sz w:val="24"/>
      <w:szCs w:val="24"/>
    </w:rPr>
  </w:style>
  <w:style w:type="paragraph" w:customStyle="1" w:styleId="xl63">
    <w:name w:val="xl63"/>
    <w:basedOn w:val="a"/>
    <w:rsid w:val="00FA72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FA72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FA72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FA72E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FA72E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FA72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FA72E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FA72E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FA72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FA72E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FA72E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FA72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FA72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FA72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FA72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FA72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FA72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FA72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FA72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FA72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FA72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FA72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FA72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FA72E1"/>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FA72E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FA72E1"/>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FA72E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FA72E1"/>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FA72E1"/>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rsid w:val="00FA72E1"/>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rsid w:val="00FA72E1"/>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rsid w:val="00FA72E1"/>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rsid w:val="00FA72E1"/>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rsid w:val="00FA72E1"/>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FA72E1"/>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FA72E1"/>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FA72E1"/>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FA72E1"/>
    <w:pPr>
      <w:spacing w:before="100" w:beforeAutospacing="1" w:after="100" w:afterAutospacing="1"/>
    </w:pPr>
    <w:rPr>
      <w:b/>
      <w:bCs/>
      <w:color w:val="000000"/>
      <w:sz w:val="24"/>
      <w:szCs w:val="24"/>
    </w:rPr>
  </w:style>
  <w:style w:type="paragraph" w:customStyle="1" w:styleId="font6">
    <w:name w:val="font6"/>
    <w:basedOn w:val="a"/>
    <w:rsid w:val="00FA72E1"/>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73</Pages>
  <Words>14771</Words>
  <Characters>84195</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dc:creator>
  <cp:keywords/>
  <dc:description/>
  <cp:lastModifiedBy>FO</cp:lastModifiedBy>
  <cp:revision>1</cp:revision>
  <dcterms:created xsi:type="dcterms:W3CDTF">2023-05-02T08:21:00Z</dcterms:created>
  <dcterms:modified xsi:type="dcterms:W3CDTF">2023-05-02T08:21:00Z</dcterms:modified>
</cp:coreProperties>
</file>